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0407">
      <w:pPr>
        <w:pStyle w:val="FORMATTEXT"/>
        <w:jc w:val="right"/>
      </w:pPr>
      <w:bookmarkStart w:id="0" w:name="_GoBack"/>
      <w:bookmarkEnd w:id="0"/>
      <w:r>
        <w:t xml:space="preserve">  </w:t>
      </w:r>
    </w:p>
    <w:p w:rsidR="00000000" w:rsidRDefault="00160407">
      <w:pPr>
        <w:pStyle w:val="FORMATTEXT"/>
        <w:jc w:val="right"/>
      </w:pPr>
      <w:r>
        <w:t>РД 09-244-98</w:t>
      </w:r>
    </w:p>
    <w:p w:rsidR="00000000" w:rsidRDefault="00160407">
      <w:pPr>
        <w:pStyle w:val="FORMATTEXT"/>
        <w:jc w:val="right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ИНСТРУКЦИЯ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 ПРОВЕДЕНИЮ ДИАГНОСТИРОВАНИЯ ТЕХНИЧЕСКОГО </w:t>
      </w:r>
      <w:r>
        <w:rPr>
          <w:b/>
          <w:bCs/>
          <w:color w:val="000001"/>
        </w:rPr>
        <w:t xml:space="preserve">СОСТОЯНИЯ 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СОСУДОВ, ТРУБОПРОВОДОВ И КОМПРЕССОРОВ ПРОМЫШЛЕННЫХ АММИАЧНЫХ ХОЛОДИЛЬНЫХ УСТАНОВОК </w:t>
      </w:r>
    </w:p>
    <w:p w:rsidR="00000000" w:rsidRDefault="00160407">
      <w:pPr>
        <w:pStyle w:val="FORMATTEXT"/>
        <w:ind w:firstLine="568"/>
        <w:jc w:val="both"/>
      </w:pPr>
      <w:r>
        <w:t xml:space="preserve">РАЗРАБОТАНА на основании приказа Госгортехнадзора России от 26.06.95 N 111 "О взятии под государственный надзор аммиачных холодильных систем" научно-техническим </w:t>
      </w:r>
      <w:r>
        <w:t>предприятием по диагностике и экспертизе объектов Госгортехнадзора России "ЦЕНТРХИММАШ", научно-производственной фирмой "ВИБРОТЕХ" и Управлением по надзору в химической, нефтехимической и нефтеперерабатывающей промышленности Госгортехнадзора России.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УТВЕ</w:t>
      </w:r>
      <w:r>
        <w:t xml:space="preserve">РЖДЕНА постановлением Госгортехнадзора России от 20.11.98 N 66, с Изменение N 1 [РДИ 09-513(244)-02], утвержденным постановлением Госгортехнадзора России от 21.11.2002 N 66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В основу настоящей Инструкции были положены согласованные с Госгортехнадзором Рос</w:t>
      </w:r>
      <w:r>
        <w:t>сии Инструкция по диагностированию технического состояния сосудов промышленных аммиачных холодильных установок (И4-94) (подготовлена ООО "ЦЕНТРХИММАШ" 12.04.94 г.), Методика диагностирования технического состояния трубопроводов промышленных аммиачных холод</w:t>
      </w:r>
      <w:r>
        <w:t>ильных установок (М3-96) (подготовлена ООО "ЦЕНТРХИММАШ" 20.08.96 г.), Методика диагностирования технического состояния компрессоров промышленных аммиачных холодильных установок (М1-95) (подготовлена ООО "ЦЕНТРХИММАШ", НПФ "ВИБРОТЕХ" 25.01.95 г.).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 ввод</w:t>
      </w:r>
      <w:r>
        <w:t xml:space="preserve">ом в действие настоящей Инструкции действие вышеуказанных документов отменяется.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ВВЕДЕНИЕ </w:t>
      </w:r>
    </w:p>
    <w:p w:rsidR="00000000" w:rsidRDefault="00160407">
      <w:pPr>
        <w:pStyle w:val="FORMATTEXT"/>
        <w:ind w:firstLine="568"/>
        <w:jc w:val="both"/>
      </w:pPr>
      <w:r>
        <w:t xml:space="preserve">Аммиачные холодильные установки (АХУ) являются объектами повышенной опасности, аварии которых из-за токсичности аммиака, а также из-за расположения </w:t>
      </w:r>
      <w:r>
        <w:t>АХУ на предприятиях в населенных пунктах могут привести к тяжелым последствиям.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Основные элементы аммиачных холодильных установок, обеспечивающие протекание технологического процесса получения холода, - сосуды, трубопроводы и компрессоры.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Инструкция ус</w:t>
      </w:r>
      <w:r>
        <w:t>танавливает порядок и методы проведения диагностирования технического состояния и определения остаточного ресурса безопасной эксплуатации сосудов, трубопроводов и компрессоров (сокращенно - оборудования) аммиачных холодильных установок, находящихся в экспл</w:t>
      </w:r>
      <w:r>
        <w:t>уатации в различных отраслях промышленности. При разработке Инструкции учтены требования Правил устройства и безопасной эксплуатации сосудов, работающих под давлением (ПБ 10-115-96)*, с Изменениями (ИПБ 03-147-97) от 02.09.97 г., Правил устройства и безопа</w:t>
      </w:r>
      <w:r>
        <w:t xml:space="preserve">сной эксплуатации холодильных систем, Правил устройства и безопасной эксплуатации аммиачных холодильных установок** и включены дополнительные требования и </w:t>
      </w:r>
      <w:r>
        <w:lastRenderedPageBreak/>
        <w:t>рекомендации по диагностированию и определению остаточного ресурса безопасной эксплуатации оборудован</w:t>
      </w:r>
      <w:r>
        <w:t xml:space="preserve">ия АХУ.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В связи с введением в действие Правил устройства и безопасной эксплуатации сосудов, работающих под давлением (ПБ 03-576-03), после их официального опубликования считаются утратившими силу Правила устройства и безопасной эксплуа</w:t>
      </w:r>
      <w:r>
        <w:t>тации сосудов, работающих под давлением (ПБ 10-115-96) (приказ Госгортехнадзора России от 17.07.03 N 156).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** В связи с введением в действие Правил безопасности аммиачных холодильных установок (ПБ 09-595-03), после их официального опубликования считаются</w:t>
      </w:r>
      <w:r>
        <w:t xml:space="preserve"> утратившими силу Правила устройства и безопасной эксплуатации аммиачных холодильных установок (ПБ 09-220-98) (постановление Госгортехнадзора России от 25.07.03 N 105).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Инструкция может быть использована при диагностировании других сосудов (емкостного об</w:t>
      </w:r>
      <w:r>
        <w:t>орудования различного назначения) и технологических трубопроводов, у которых при эксплуатации не изменяются исходные физико-механические свойства металла (например, водородное или сероводородное охрупчивание и др.).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Вопрос о возможности использования Инс</w:t>
      </w:r>
      <w:r>
        <w:t xml:space="preserve">трукции в случаях, не относящихся к АХУ, должен быть согласован с Госгортехнадзором России. </w:t>
      </w:r>
    </w:p>
    <w:p w:rsidR="00000000" w:rsidRDefault="00160407">
      <w:pPr>
        <w:pStyle w:val="FORMATTEXT"/>
        <w:jc w:val="both"/>
      </w:pPr>
      <w:r>
        <w:t xml:space="preserve">           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ПОЛОЖЕНИЯ </w:t>
      </w:r>
    </w:p>
    <w:p w:rsidR="00000000" w:rsidRDefault="00160407">
      <w:pPr>
        <w:pStyle w:val="FORMATTEXT"/>
        <w:ind w:firstLine="568"/>
        <w:jc w:val="both"/>
      </w:pPr>
      <w:r>
        <w:t>1.1. Диагностирование технического состояния (сокращенно - диагностирование) оборудования АХУ должно проводиться путем выполнени</w:t>
      </w:r>
      <w:r>
        <w:t>я комплекса научно-технических мероприятий (по неразрушающему контролю, анализу прочности, исследованию коррозионного состояния и др.) и определения по их результатам соответствия (или несоответствия) оборудования требованиям действующей нормативной докуме</w:t>
      </w:r>
      <w:r>
        <w:t>нтации и ресурса его дальнейшей безопасной эксплуатации.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1.2. Диагностирование оборудования АХУ проводится по программе, составленной в соответствии с настоящей Инструкцией.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Дополнительные работы, не предусмотренные программой и настоящей Инструкцией, </w:t>
      </w:r>
      <w:r>
        <w:t>могут проводиться при выявлении в процессе обследования оборудования нетипичных дефектов и повреждений. Решение о необходимости проведения дополнительных работ оформляется протоколом технической комиссии, в состав которой входят специалисты организации, пр</w:t>
      </w:r>
      <w:r>
        <w:t>оводящей диагностирование, организации - владельца оборудования и органов Госгортехнадзора России.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1.3. При наличии в организации нескольких единиц (группы) оборудования одного типоразмера, введенных в эксплуатацию в одно время, эксплуатирующихся в одина</w:t>
      </w:r>
      <w:r>
        <w:t>ковых условиях и имеющих одинаковую наработку, не превышающую нормативного ресурса, программа проведения работ может предусматривать определение остаточного ресурса по результатам полного контроля одной или нескольких единиц оборудования и частичного контр</w:t>
      </w:r>
      <w:r>
        <w:t>оля остальных с обобщением результатов на всю группу диагностируемого оборудования. При наработке оборудования, равной нормативному ресурсу или превышающей его, необходим контроль каждой единицы оборудования в полном объеме.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1.4. Результаты контроля офор</w:t>
      </w:r>
      <w:r>
        <w:t xml:space="preserve">мляются по каждому виду (методу) контроля </w:t>
      </w:r>
      <w:r>
        <w:lastRenderedPageBreak/>
        <w:t xml:space="preserve">отдельными актами (картами, протоколами) с указанием установленных технических характеристик узлов (деталей, материалов) и выявленных в них дефектов. Заключение по результатам диагностирования должно содержать все </w:t>
      </w:r>
      <w:r>
        <w:t xml:space="preserve">материалы по проведенному контролю и выводы о возможности безопасной эксплуатации оборудования.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ДИАГНОСТИРОВАНИЕ СОСУДОВ </w:t>
      </w:r>
    </w:p>
    <w:p w:rsidR="00000000" w:rsidRDefault="00160407">
      <w:pPr>
        <w:pStyle w:val="FORMATTEXT"/>
        <w:ind w:firstLine="568"/>
        <w:jc w:val="both"/>
      </w:pPr>
      <w:r>
        <w:t>В данном разделе изложены порядок и методы диагностирования технического состояния сосудов АХУ.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2.1. Сосуды амми</w:t>
      </w:r>
      <w:r>
        <w:t xml:space="preserve">ачных холодильных установок в соответствии с Правилами устройства и безопасной эксплуатации сосудов, работающих под давлением (ПБ 10-115-96),* по условиям эксплуатации (взрывоопасная рабочая среда и давление более 0,07 МПа) относятся к сосудам 1-й группы. </w:t>
      </w:r>
    </w:p>
    <w:p w:rsidR="00000000" w:rsidRDefault="00160407">
      <w:pPr>
        <w:pStyle w:val="FORMATTEXT"/>
        <w:jc w:val="both"/>
      </w:pPr>
      <w:r>
        <w:t xml:space="preserve">_______________ </w:t>
      </w:r>
    </w:p>
    <w:p w:rsidR="00000000" w:rsidRDefault="00160407">
      <w:pPr>
        <w:pStyle w:val="FORMATTEXT"/>
        <w:ind w:firstLine="568"/>
        <w:jc w:val="both"/>
      </w:pPr>
      <w:r>
        <w:t>* В связи с введением в действие Правил устройства и безопасной эксплуатации сосудов, работающих под давлением (ПБ 03-576-03), после их официального опубликования считаются утратившими силу Правила устройства и безопасной эксплуатации сос</w:t>
      </w:r>
      <w:r>
        <w:t>удов, работающих под давлением (ПБ 10-115-96) (приказ Госгортехнадзора России от 17.07.03 N 156).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2.2. Диагностирование сосудов должно носить комплексный характер для выявления всех факторов, влияющих на безопасность эксплуатации сосудов. В объем диагнос</w:t>
      </w:r>
      <w:r>
        <w:t>тирования сосудов, выполненных из сталей в соответствии с ОСТ 26-291 (или зарубежных аналогов отечественных сталей), входят: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а) анализ технической документации на сосуд;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б) наружный и внутренний осмотры сосуда;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в) толщинометрия несущих элементов сосу</w:t>
      </w:r>
      <w:r>
        <w:t>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г) неразрушающий контроль сварных соединений;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д) исследование коррозионного состояния сосуда;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е) исследование прочности сосуда;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ж) исследование механических характеристик, химического состава, структуры и других характеристик металла сосуда;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з) пневматические (или гидравлические) испытания сосуда с контролем методом акустической эмиссии.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Работы по пп."а"-"д", "ж" и "з" проводятся в обязательном порядке; работы по п."е" - при технической необходимости.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2.3. Анализ технической документации н</w:t>
      </w:r>
      <w:r>
        <w:t>а сосуд предусматривает получение следующих сведений: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 наличии паспорта и правильности его заполнения;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 изготовлении и монтаже сосуда, в том числе название завода-изготовителя, даты изготовления и ввода в эксплуатацию;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 основных технических пара</w:t>
      </w:r>
      <w:r>
        <w:t>метрах сосуда и о материале (марка стали, химический состав, механические свойства и др.);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 объеме и виде неразрушающего контроля при изготовлении сосуда;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перечень документов, подтверждающих изготовление сосуда в соответствии с требованиями нормативн</w:t>
      </w:r>
      <w:r>
        <w:t>ых документов (сертификатов, актов испытаний и т.д.);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 отклонениях от регламента, имевших место при эксплуатации сосуда (нарушениях эксплуатационных режимов, аварии и др.);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о проведенных ремонтах (по какой причине и когда проводились, характеристика </w:t>
      </w:r>
      <w:r>
        <w:t>дефектов, технология их ремонта и др.).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анализа технической документации учитываются при определении объема и вида диагностических работ и должны отражать вышеуказанные сведения.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отсутствии паспорта на сосуд необходимо при диагностирован</w:t>
      </w:r>
      <w:r>
        <w:t>ии выполнить работы, позволяющие провести паспортизацию сосуда в соответствии с требованиями раздела 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2.4. Наружный и внутренний осмотры сосуда.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2.4.1. Наружный и внутренний осмотры проводятся для оценки коррозионного состояния сосуда (определения ви</w:t>
      </w:r>
      <w:r>
        <w:t xml:space="preserve">да коррозионных повреждений, их размеров и участков локализации), а также выявления дефектов, которые могли возникнуть при транспортировке, монтаже и эксплуатации сосуда.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При осмотре необходимо руководствоваться требованиями Правил устройства и безопасно</w:t>
      </w:r>
      <w:r>
        <w:t xml:space="preserve">й эксплуатации сосудов, работающих под давлением (ПБ 10-115-96)*.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В связи с введением в действие Правил устройства и безопасной эксплуатации сосудов, работающих под давлением (ПБ 03-576-03), после их официального опубликования считаютс</w:t>
      </w:r>
      <w:r>
        <w:t>я утратившими силу Правила устройства и безопасной эксплуатации сосудов, работающих под давлением (ПБ 10-115-96) (приказ Госгортехнадзора России от 17.07.03 N 156).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2.4.2. Осмотру подлежат все сварные соединения сосуда в целях выявления в них следующих д</w:t>
      </w:r>
      <w:r>
        <w:t>ефектов: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а) трещин вследствие коррозионного растрескивания;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б) уменьшения исходных толщин несущих элементов из-за общей коррозии;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в) локальных коррозионных поражений в виде язв и раковин, являющихся концентраторами напряжений и возможными источниками</w:t>
      </w:r>
      <w:r>
        <w:t xml:space="preserve"> зарождения трещин;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г) технологических дефектов сварных швов, не выявленных в процессе изготовления </w:t>
      </w:r>
      <w:r>
        <w:lastRenderedPageBreak/>
        <w:t>сосуда, развившихся при эксплуатации до опасных размеров;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д) дефектов изготовления типа недовальцовки, смещения кромок стыкуемых элементов и др., а такж</w:t>
      </w:r>
      <w:r>
        <w:t>е дефектов, которые могли возникнуть при транспортировке и монтаже (вмятины и выпучины).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Наиболее опасные - дефекты типа "а", возникновение которых возможно при взаимодействии углеродистых и низколегированных сталей с аммиаком, так как трещины могут прив</w:t>
      </w:r>
      <w:r>
        <w:t>ести к хрупкому разрушению сосуда.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Дефекты типа "б", "в" и "д" повышают напряжения в элементах сосудов, которые могут стать выше допустимых, в результате чего условия прочности сосуда не будут соответствовать требованиям действующей нормативно-техническо</w:t>
      </w:r>
      <w:r>
        <w:t>й документации и состояние сосуда станет опасным.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Дефекты типа "г", развиваясь, могут привести к возникновению трещин и к разрушению сосуда.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2.4.3. Основные зоны сосудов, в которых возможно возникновение дефектов: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зоны концентрации напряжений (наприм</w:t>
      </w:r>
      <w:r>
        <w:t>ер, места приварки штуцеров, горловин люков к корпусу, места приварки опор и др.);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сварные швы обечайки, швы приварки днищ, и прежде всего места пересечений сварных швов;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нижняя часть обечайки горизонтальных сосудов и нижнее днище вертикальных сосудов,</w:t>
      </w:r>
      <w:r>
        <w:t xml:space="preserve"> которые наиболее подвержены общей коррозии (особенно отстойники масла);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зоны язвенной коррозии;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зоны ремонтно-сварочных работ.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диагностировании сосудов на указанные зоны должно быть обращено особое внимание, так как в них возможно появление корр</w:t>
      </w:r>
      <w:r>
        <w:t>озионного растрескивания. При осмотре необходимо использовать лупы с увеличением от 2,5 до 7.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2.4.4. В случаях когда сосуд недоступен для непосредственного внутреннего осмотра из-за отсутствия или малых размеров люков, осмотр внутренней поверхности долже</w:t>
      </w:r>
      <w:r>
        <w:t>н проводиться с помощью специальных приборов (эндоскопа, перископа, смотровых приборов типа РВП и др.).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2.4.5. Если внутренний осмотр нельзя выполнить с помощью средств, указанных в п.2.4.4 (например, крайне затруднен или невозможен осмотр маслоотделител</w:t>
      </w:r>
      <w:r>
        <w:t>ей и маслосборников), то он должен быть заменен неразрушающим контролем сосуда акустико-эмиссионным методом и более полной ультразвуковой толщинометрией (см. п.2.5 "Толщинометрия несущих элементов сосуда").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2.4.6. Результаты осмотра оформляются в виде ак</w:t>
      </w:r>
      <w:r>
        <w:t>та, который подписывается представителями организации, проводящей диагностирование, и представителями предприятия - владельца сосуда; акт утверждается руководителем организации, проводящей диагностирование (приложение 1).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2.5. Толщинометрия несущих элеме</w:t>
      </w:r>
      <w:r>
        <w:t>нтов сосуда.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2.5.1. Измерение толщин стенок основных элементов (обечаек, днищ, крышек, горловин люков, патрубков и др.) сосудов проводится методом ультразвуковой толщинометрии (УЗТ). Толщинометрию патрубков необходимо проводить, если их диаметр больше ди</w:t>
      </w:r>
      <w:r>
        <w:t>аметра отверстия, требующего укрепления в соответствии с ГОСТ 24755-89. Для измерений используют отечественные или зарубежные толщиномеры, соответствующие требованиям ГОСТ 25863-83 (например, УТ-92П, УТ-93П и др.).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2.5.2. Толщинометрия выполняется с нару</w:t>
      </w:r>
      <w:r>
        <w:t>жной или внутренней поверхности сосуда. Измерения проводятся по 4 образующим обечайки, радиусам днища через 90° по окружности элемента. Если обечайка состоит из нескольких царг, то измерения проводятся на каждой из них (см. приложение 2).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2.5.3. Число то</w:t>
      </w:r>
      <w:r>
        <w:t>чек измерения должно быть: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царгах обечайки не менее 3 по каждой образующей (по краям царги и в средней ее части), то есть не менее 12 точек на каждой царге;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днищах и крышках не менее 5 (одна точка на полюсе днища и на каждом из 4 радиусов в точка</w:t>
      </w:r>
      <w:r>
        <w:t>х сопряжения цилиндрической и выпуклой частей);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горловинах люков и патрубках не менее 4 (через 90° по окружности горловины, патрубка);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накладных укрепляющих кольцах горловин люков и патрубков не менее 2 (через 180° по окружности укрепляющего коль</w:t>
      </w:r>
      <w:r>
        <w:t>ца).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2.5.4. При выполнении толщинометрии сосудов, недоступных для внутреннего осмотра, число точек измерения (по п.2.5.3) должно быть увеличено. На вертикальных сосудах (отделители масла ОММ, отделители жидкости ОЖ, маслосборники МС, ресиверы дренажные т</w:t>
      </w:r>
      <w:r>
        <w:t>ипа РДВ и др.) в зонах, где развитие коррозии наиболее вероятно (см. приложение 3), число точек измерения должно составлять: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нижнем днище не менее 17 (одна точка на полюсе, по 4 точки на каждом из 4 радиусов, в том числе одна точка в зоне сопряжения ц</w:t>
      </w:r>
      <w:r>
        <w:t>илиндрической и выпуклой частей, две точки между указанной зоной и полюсом днища и одна точка вблизи шва приварки днища к обечайке);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нижней царге обечайки в дополнение к точкам, указанным в п.2.5.3, необходимо провести измерения в сечениях на расстоян</w:t>
      </w:r>
      <w:r>
        <w:t>ии 50 и 100 мм от сварного шва.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горизонтальных сосудах, недоступных для внутреннего осмотра, дополнительные измерения должны выполняться в зоне нижней образующей обечайки; число измерений в этой зоне должно соответствовать приложению 4 (измерения выпо</w:t>
      </w:r>
      <w:r>
        <w:t>лняют дополнительно по 2 образующим обечайки, расположенным на расстоянии 200-250 мм от нижней образующей по обе стороны от нее).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2.5.5. При диагностировании сосудов, имеющих отстойники для масла (горизонтальные ресиверы РВ, РД, конденсаторы КТГ, испарит</w:t>
      </w:r>
      <w:r>
        <w:t xml:space="preserve">ели ИКТ), необходимо проводить измерения на обечайках и днищах отстойников, где высокая вероятность </w:t>
      </w:r>
      <w:r>
        <w:lastRenderedPageBreak/>
        <w:t xml:space="preserve">повышенной общей коррозии.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Число точек измерения должно быть: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на обечайках не менее 4 (через 90° по окружности);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на днищах не менее 6 (2 точки у сварн</w:t>
      </w:r>
      <w:r>
        <w:t>ого шва приварки сливного штуцера и по одной на каждом из 4 радиусов через 90° в точках сопряжения цилиндрической и выпуклой частей).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2.5.6. Если при внешнем или внутреннем осмотре будут выявлены дефектные зоны (вмятины, выпучины, области интенсивной общ</w:t>
      </w:r>
      <w:r>
        <w:t>ей коррозии и др.), то необходимо провести дополнительные измерения толщин в дефектных зонах; число точек измерений зависит от размеров дефектной зоны и должно быть достаточным для получения достоверной информации о толщине стенки в зоне дефекта, но не мен</w:t>
      </w:r>
      <w:r>
        <w:t>ее 5 точек на каждые 100 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площади дефектной зоны.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2.5.7. На участках поверхности сосудов, на которых измеренные толщины стенок значительно различаются (более чем на 10%), необходимо выполнять повторные измерения п</w:t>
      </w:r>
      <w:r>
        <w:t>о сетке с шагом 20 мм. Если толщина стенки по данным измерений в какой-нибудь точке окажется меньше паспортной, то вокруг этой точки должны быть выполнены замеры не менее чем в 4 точках.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2.5.8. Результаты толщинометрии оформляются в виде протокола, в кот</w:t>
      </w:r>
      <w:r>
        <w:t>ором должны быть представлены схема расположения точек контроля и численные значения толщин в этих точках.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 Неразрушающий контроль сварных соединений.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2.6.1. Для выявления дефектов в элементах аммиачных сосудов используются следующие неразрушающие </w:t>
      </w:r>
      <w:r>
        <w:t xml:space="preserve">методы контроля: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ультразвуковая дефектоскопия (УЗД);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радиографическая дефектоскопия (РД);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цветная дефектоскопия (ЦД);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магнитопорошковая дефектоскопия (МПД);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токовихревая дефектоскопия (ТВД);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акустико-эмиссионный контроль (АЭ-контроль).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2.6.2.</w:t>
      </w:r>
      <w:r>
        <w:t> Метод контроля (или сочетание различных методов) выбирается специалистами организации, проводившей диагностирование, таким образом, чтобы была обеспечена максимальная степень выявления недопустимых дефектов. Контроль швов приварки патрубков необходимо про</w:t>
      </w:r>
      <w:r>
        <w:t>водить, если их диаметр больше диаметра отверстия, требующего укрепления в соответствии с ГОСТ 24755-89. В случае обнаружения недопустимых дефектов сварных швов контролю должны быть подвергнуты все сварные швы независимо от диаметра патрубка.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2.6.3. Ульт</w:t>
      </w:r>
      <w:r>
        <w:t>развуковая и радиографическая дефектоскопии, применяемые для выявления внутренних дефектов в сварных соединениях сосудов, должны проводиться в соответствии с требованиями ГОСТ 14782-86, РДИ 26-01-128-80, ОСТ 26-2044-83, ГОСТ 7512-82 и ОСТ 26-11-03-84.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</w:t>
      </w:r>
      <w:r>
        <w:t>6.4. Цветная дефектоскопия (по ОСТ 26-5-88), магнитопорошковая дефектоскопия (по ГОСТ 21105-75) и токовихревая дефектоскопия проводятся для выявления дефектов в виде поверхностных трещин (чаще всего - трещин коррозионного растрескивания). Эти виды контроля</w:t>
      </w:r>
      <w:r>
        <w:t xml:space="preserve"> должны применяться в местах концентрации напряжений (см. п.2.4.3), а также в местах выявления дефектов, возникших при транспортировке и монтаже (вмятины, выпучины, зоны сварки и др.). </w:t>
      </w:r>
    </w:p>
    <w:p w:rsidR="00000000" w:rsidRDefault="00160407">
      <w:pPr>
        <w:pStyle w:val="FORMATTEXT"/>
        <w:jc w:val="both"/>
      </w:pPr>
      <w:r>
        <w:t xml:space="preserve"> ________________ </w:t>
      </w:r>
    </w:p>
    <w:p w:rsidR="00000000" w:rsidRDefault="00160407">
      <w:pPr>
        <w:pStyle w:val="FORMATTEXT"/>
      </w:pPr>
      <w:r>
        <w:t>     * Действует ГОСТ 21105-87, здесь и далее. - Пр</w:t>
      </w:r>
      <w:r>
        <w:t xml:space="preserve">имечание "КОДЕКС". </w:t>
      </w:r>
    </w:p>
    <w:p w:rsidR="00000000" w:rsidRDefault="00160407">
      <w:pPr>
        <w:pStyle w:val="FORMATTEXT"/>
        <w:ind w:firstLine="568"/>
        <w:jc w:val="both"/>
      </w:pPr>
      <w:r>
        <w:t>Указанные виды контроля (ЦД, МПД и ТВД) могут применяться как отдельно, так и в сочетании друг с другом по решению специалистов организации, проводившей диагностирование.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2.6.5. Метод акустико-эмиссионного контроля позволяет выявить н</w:t>
      </w:r>
      <w:r>
        <w:t>аличие дефектов, склонных к развитию при рабочих нагрузках. Метод АЭ-контроля особенно эффективен при проведении обязательного 100%-ного контроля сосуда, особенно в тех случаях, когда для проведения УЗД есть технические сложности (например, затруднен досту</w:t>
      </w:r>
      <w:r>
        <w:t>п к сварным швам в полном объеме).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АЭ-контроль в сочетании с подробной толщинометрией - эффективный метод контроля при диагностировании сосудов, недоступных для внутреннего осмотра (отделителей масла ОММ, некоторых конструкций ресиверов, отделителей жидк</w:t>
      </w:r>
      <w:r>
        <w:t>ости и др.).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2.6.6. Объем контроля.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2.6.6.1. В соответствии с требованиями правил объем контроля сварных соединений сосудов 1-й группы, к которой относятся сосуды АХУ, должен составлять 100%.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2.6.6.2. При диагностировании обязательному контролю подве</w:t>
      </w:r>
      <w:r>
        <w:t>ргаются: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а) места пересечения продольных и кольцевых швов на расстоянии не менее 250 мм в каждую сторону от точки пересечения швов ультразвуковым (или радиографическим) методом;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б) сварные швы приварки патрубков, горловин и штуцеров к корпусу, а также </w:t>
      </w:r>
      <w:r>
        <w:t>сварные швы в местах приварки к корпусу внутренних устройств ультразвуковым, цветным, магнитопорошковым или токовихревым методами (в сочетании друг с другом или взятым отдельно любым из перечисленных методов);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в) зоны с дефектами типа вмятин, смещений и </w:t>
      </w:r>
      <w:r>
        <w:t>уводов кромок стыкуемых элементов, зоны ремонта, если при осмотре в соответствии с п.2.4 таковые будут выявлены, в этих зонах основной металл и сварные швы подвергаются обязательному комплексному 100%-ному контролю для выявления внутренних дефектов и повер</w:t>
      </w:r>
      <w:r>
        <w:t>хностных трещин.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2.6.6.3. В сосудах, объем контроля которых при изготовлении был менее 100% (или неизвестен), обязательному контролю подлежат: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а) все стыковые (продольные и кольцевые) швы корпуса (обечайки и днищ) ультразвуковым или радиографическим ме</w:t>
      </w:r>
      <w:r>
        <w:t>тодом в объеме 100% длины;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б) см. п.2.6.6.2б;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в) см. п.2.6.6.2в.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 тех случаях, когда диагностированию подвергается группа идентичных* сосудов, допускается в виде исключения проводить контроль в следующих объемах: для одного из сосудов в соответствии</w:t>
      </w:r>
      <w:r>
        <w:t xml:space="preserve"> с п.2.6.6.3, для остальных - в соответствии с п.2.6.6.2.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Под идентичными следует понимать сосуды одинаковой конструкции, изготовленные на одном и том же заводе из одного и того же металла, имеющие одинаковую дату изготовления, находящ</w:t>
      </w:r>
      <w:r>
        <w:t>иеся в эксплуатации одинаковое время и в одинаковых условиях. Вопрос о возможности рассматривать сосуды как идентичные должен решаться организацией, проводившей диагностирование.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2.6.6.4. Если при проведении контроля в соответствии с пп.2.6.6.2a и 2.6.6.</w:t>
      </w:r>
      <w:r>
        <w:t>3а хотя бы в одном из идентичных сосудов будут выявлены дефекты, которые не допускаются Правилами устройства и безопасной эксплуатации сосудов, работающих под давлением, и ОСТ 26-291, то все сосуды данной группы подвергаются контролю в соответствии с п.2.6</w:t>
      </w:r>
      <w:r>
        <w:t>.6.3а.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2.6.7. Проведение неразрушающего контроля и выдача заключений по результатам дефектоскопии допускаются только специалистами, имеющими квалификацию не ниже II уровня в соответствии с Правилами аттестации специалистов неразрушающего контроля*. </w:t>
      </w:r>
    </w:p>
    <w:p w:rsidR="00000000" w:rsidRDefault="00160407">
      <w:pPr>
        <w:pStyle w:val="FORMATTEXT"/>
        <w:jc w:val="both"/>
      </w:pPr>
      <w:r>
        <w:t>____</w:t>
      </w:r>
      <w:r>
        <w:t xml:space="preserve">____________ </w:t>
      </w:r>
    </w:p>
    <w:p w:rsidR="00000000" w:rsidRDefault="00160407">
      <w:pPr>
        <w:pStyle w:val="FORMATTEXT"/>
        <w:ind w:firstLine="568"/>
        <w:jc w:val="both"/>
      </w:pPr>
      <w:r>
        <w:t>* В связи с введением в действие Правил аттестации персонала в области неразрушающего контроля (ПБ 03-440-02) после их официального опубликования считаются утратившими силу Правила аттестации специалистов неразрушающего контроля (постановлени</w:t>
      </w:r>
      <w:r>
        <w:t>е Госгортехнадзора России от 10.06.02 N 24).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2.7. Исследование коррозионного состояния сосуда.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2.7.1. Сосуды аммиачных холодильных установок изготавливаются из малоуглеродистых или низколегированных конструкционных сталей марок Ст3, 16ГС, 09Г2С и т.п. </w:t>
      </w:r>
      <w:r>
        <w:t>Коррозионно-активной средой для этих металлов является технический аммиак, выпускаемый по ГОСТ 6221-82*. Аммиак - трудногорючее токсичное вещество и в соответствии с ГОСТ 12.1.007-98** относится к четвертому классу опасности. Жидкий аммиак выпускается маро</w:t>
      </w:r>
      <w:r>
        <w:t xml:space="preserve">к А и Б. Аммиак марки Б имеет повышенное содержание влаги (0,1-0,2% воды). </w:t>
      </w:r>
    </w:p>
    <w:p w:rsidR="00000000" w:rsidRDefault="00160407">
      <w:pPr>
        <w:pStyle w:val="FORMATTEXT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Действует ГОСТ 6221-90. - Примечание "КОДЕКС".     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** Вероятно ошибка оригинала. Следует читать ГОСТ 12.1.007-76, здесь и далее. - Примечание "КОДЕКС".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2.7</w:t>
      </w:r>
      <w:r>
        <w:t>.2. В условиях, характерных для эксплуатации сосудов аммиачных холодильных установок, металл сосудов подвержен равномерной и местами неглубокой язвенной коррозии (0,2-0,3 мм). Однако в аммиачных сосудах возможно появление одного из наиболее опасных видов к</w:t>
      </w:r>
      <w:r>
        <w:t xml:space="preserve">оррозии - коррозионного растрескивания, которое возникает в </w:t>
      </w:r>
      <w:r>
        <w:lastRenderedPageBreak/>
        <w:t>зонах с повышенными значениями остаточных напряжений, прежде всего в сварных соединениях.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Вероятность появления коррозионного растрескивания обусловлена тем, что находящиеся в эксплуатации аммиа</w:t>
      </w:r>
      <w:r>
        <w:t>чные сосуды в большинстве случаев при изготовлении не подвергались термической обработке для снятия остаточных напряжений после сварки. Возможный подсос в сосуды воздуха также стимулирует развитие коррозионного растрескивания. Наличие в сварных соединениях</w:t>
      </w:r>
      <w:r>
        <w:t xml:space="preserve"> дефектов типа поверхностных пор, раковин и др. увеличивает опасность возникновения коррозионного растрескивания.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2.7.3. Исследование коррозионного состояния сосудов должно включать обследование поверхностей сосудов в соответствии с п.2.4 настоящей Инстр</w:t>
      </w:r>
      <w:r>
        <w:t>укции.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2.8. Исследование прочности сосудов.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2.8.1. Анализ прочности каждого сосуда является обязательным и одним из наиболее ответственных этапов диагностирования, в результате которого определяются фактические запасы прочности сосуда по его состоянию </w:t>
      </w:r>
      <w:r>
        <w:t>на момент диагностирования, устанавливается соответствие сосуда требованиям действующих норм прочности и определяются условия дальнейшей его безопасной эксплуатации.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2.8.2. Анализ прочности включает: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а) проведение поверочного расчета сосуда на статичес</w:t>
      </w:r>
      <w:r>
        <w:t>кую прочность с учетом результатов толщинометрии несущих элементов; расчеты выполняются в соответствии с ГОСТ 14249-89, ГОСТ 24755-89, ГОСТ 25221-82 и другими нормативно-техническими документами;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б) проведение расчета на местную прочность в соответствии </w:t>
      </w:r>
      <w:r>
        <w:t>с требованиями Атомных норм ПНАЭ Г-7-002-86.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2.8.3. В тех случаях, когда прочность какого-либо элемента сосуда по результатам расчета недостаточна, для оценки прочности могут быть использованы специальные (уточненные) методы, в том числе методы численног</w:t>
      </w:r>
      <w:r>
        <w:t>о анализа напряжений с применением ЭВМ, а также экспериментальные методы. При неудовлетворительных результатах специальных исследований рабочие параметры сосуда должны быть снижены до уровня, при котором обеспечивается прочность сосуда.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2.8.4. В случае о</w:t>
      </w:r>
      <w:r>
        <w:t>бнаружения недопустимых дефектов типа вмятин и выпучин, овальности, смещений кромок стыкуемых элементов, внутренних дефектов в сварных швах допускается определять их влияние на прочность сосуда расчетом или экспериментально.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2.8.5. При невозможности расч</w:t>
      </w:r>
      <w:r>
        <w:t>етной или экспериментальной оценки влияния дефекта или при неудовлетворительных результатах, полученных в соответствии с п.2.8.4, дефектное место подлежит ремонту (в случае его ремонтопригодности) с обязательным последующим обследованием места ремонта. При</w:t>
      </w:r>
      <w:r>
        <w:t xml:space="preserve"> невозможности устранения дефекта дальнейшая эксплуатация сосуда должна быть запрещена.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2.9. Исследование механических характеристик, химического состава, структуры и других характеристик металла сосуда.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2.9.1. Исследования металла проводятся при техни</w:t>
      </w:r>
      <w:r>
        <w:t>ческой необходимости, когда в процессе эксплуатации могли измениться исходные свойства металла (например, в случае ремонта, аварий, нарушений условий эксплуатации и др.) либо данные о свойствах металла отсутствуют (например, при утрате паспорта). Решение о</w:t>
      </w:r>
      <w:r>
        <w:t xml:space="preserve"> необходимости проведения исследований металла сосуда принимает организация, проводившая его диагностирование.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2.9.2. При исследовании металла применяются как разрушающие, так и неразрушающие методы. При диагностировании оборудования  АХУ предпочтение сл</w:t>
      </w:r>
      <w:r>
        <w:t>едует отдавать неразрушающим методам.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2.9.3. При исследовании разрушающим методом из элемента сосуда вырезается заготовка для изготовления образцов; рекомендуемый размер заготовки 100х100 мм или </w:t>
      </w:r>
      <w:r>
        <w:rPr>
          <w:noProof/>
          <w:position w:val="-6"/>
        </w:rPr>
        <w:drawing>
          <wp:inline distT="0" distB="0" distL="0" distR="0">
            <wp:extent cx="29527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150 мм. Определение мех</w:t>
      </w:r>
      <w:r>
        <w:t xml:space="preserve">анических свойств металла проводится по ГОСТ 1497-90*, ГОСТ 6996-90**, ГОСТ 9454-88.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 xml:space="preserve">* Действует ГОСТ 1497-84. </w:t>
      </w:r>
    </w:p>
    <w:p w:rsidR="00000000" w:rsidRDefault="00160407">
      <w:pPr>
        <w:pStyle w:val="FORMATTEXT"/>
        <w:ind w:firstLine="568"/>
        <w:jc w:val="both"/>
      </w:pPr>
      <w:r>
        <w:t xml:space="preserve">** Действует ГОСТ 6996-66. - Примечание "КОДЕКС". </w:t>
      </w:r>
    </w:p>
    <w:p w:rsidR="00000000" w:rsidRDefault="00160407">
      <w:pPr>
        <w:pStyle w:val="FORMATTEXT"/>
        <w:ind w:firstLine="568"/>
        <w:jc w:val="both"/>
      </w:pPr>
      <w:r>
        <w:t>2.9.4. Пробы металла (стружки) для определения его химического состава отб</w:t>
      </w:r>
      <w:r>
        <w:t>ираются в соответствии с ГОСТ 7122-81.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2.9.5. Ремонтно-восстановительные работы после вырезки заготовок из сосуда с применением сварки должны проводиться только организацией, имеющей разрешение органов госгортехнадзора на выполнение таких работ.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2.9.6.</w:t>
      </w:r>
      <w:r>
        <w:t xml:space="preserve"> При исследовании неразрушающим методом временное сопротивление и предел текучести металла могут быть определены с помощью переносных твердомеров по ГОСТ 22761-77 и ГОСТ 22762-79*.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Вероятно ошибка оригинала. Следует читать ГОСТ 22762-7</w:t>
      </w:r>
      <w:r>
        <w:t xml:space="preserve">7, здесь и далее. - Примечание "КОДЕКС". </w:t>
      </w:r>
    </w:p>
    <w:p w:rsidR="00000000" w:rsidRDefault="00160407">
      <w:pPr>
        <w:pStyle w:val="FORMATTEXT"/>
        <w:jc w:val="both"/>
      </w:pPr>
      <w:r>
        <w:t xml:space="preserve">            </w:t>
      </w:r>
    </w:p>
    <w:p w:rsidR="00000000" w:rsidRDefault="00160407">
      <w:pPr>
        <w:pStyle w:val="FORMATTEXT"/>
        <w:ind w:firstLine="568"/>
        <w:jc w:val="both"/>
      </w:pPr>
      <w:r>
        <w:t>2.9.7. Допускается проводить металлографические исследования без вырезки заготовок методом "реплик".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2.10. Пневматические (или гидравлические) испытания сосуда.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2.10.1. После проведения диагностиро</w:t>
      </w:r>
      <w:r>
        <w:t>вания (пп.2.2-2.9) проводится пневматическое испытание сосуда в соответствии с требованиями Правил устройства и безопасной эксплуатации сосудов, работающих под давлением.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2.10.2. Пневматические испытания могут быть заменены гидравлическими при условии об</w:t>
      </w:r>
      <w:r>
        <w:t>еспечения полного удаления воды и просушки сосуда после испытаний; при этом должна обеспечиваться прочность сосуда и опор с учетом весовых нагрузок.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2.10.3. Если при неразрушающем контроле сосуда был использован акустико-эмиссионный метод, то проведение </w:t>
      </w:r>
      <w:r>
        <w:t>пневматических испытаний в соответствии с п.2.10.1 не требуется.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2.11. Диагностирование по сокращенной программе.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2.11.1. При отсутствии у владельца АХУ резервных мощностей и невозможности </w:t>
      </w:r>
      <w:r>
        <w:lastRenderedPageBreak/>
        <w:t>подготовить сосуд к диагностированию в соответствии с п.1.6 (на</w:t>
      </w:r>
      <w:r>
        <w:t>пример, к проведению внутреннего осмотра в теплое время года) допускается в порядке исключения проведение предварительного диагностирования по сокращенной программе. В этом случае диагностирование должно включать: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а) анализ технической документации;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б)</w:t>
      </w:r>
      <w:r>
        <w:t> наружный осмотр;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в) толщинометрию несущих элементов сосуда;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г) проведение пневматических (или гидравлических) испытаний сосуда с акустико-эмиссионным контролем.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2.11.2. При положительных результатах диагностирования в соответствии с п.2.11.1 сосуд м</w:t>
      </w:r>
      <w:r>
        <w:t>ожет быть допущен к временной эксплуатации до проведения диагностирования в полном объеме; допускаемый срок временной эксплуатации зависит от технического состояния сосуда, но не может превышать 2 лет.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2.11.3. При отрицательных результатах диагностирован</w:t>
      </w:r>
      <w:r>
        <w:t>ия по сокращенной программе дальнейшая эксплуатация сосуда не разрешается.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2.12. В случае отсутствия паспорта сосуда на основании результатов диагностирования должны быть выполнены работы по его восстановлению в соответствии с разделом 5 настоящей Инстру</w:t>
      </w:r>
      <w:r>
        <w:t>кции.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2.13. Заключение по результатам диагностирования сосудов оформляется в соответствии с требованиями раздела 5. Остаточный ресурс безопасной эксплуатации сосудов АХУ зависит от их технического состояния, скорости коррозии (изнашивания) и продолжитель</w:t>
      </w:r>
      <w:r>
        <w:t>ности эксплуатации, но не должен превышать: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10 лет - для сосудов, находящихся в эксплуатации до 20 лет;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8 лет - для сосудов, находящихся в эксплуатации от 20 до 30 лет;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 лет - для сосудов, находящихся в эксплуатации свыше 30 лет.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ДИАГНОСТИРОВ</w:t>
      </w:r>
      <w:r>
        <w:rPr>
          <w:b/>
          <w:bCs/>
          <w:color w:val="000001"/>
        </w:rPr>
        <w:t xml:space="preserve">АНИЕ ТРУБОПРОВОДОВ </w:t>
      </w:r>
    </w:p>
    <w:p w:rsidR="00000000" w:rsidRDefault="00160407">
      <w:pPr>
        <w:pStyle w:val="FORMATTEXT"/>
        <w:ind w:firstLine="568"/>
        <w:jc w:val="both"/>
      </w:pPr>
      <w:r>
        <w:t>3.1. На аммиачных холодильных установках диагностированию подлежат нагнетательный трубопровод на участке от компрессора до первого сосуда АХУ и всасывающий трубопровод на участке от последнего сосуда АХУ до компрессора. Диагностирование</w:t>
      </w:r>
      <w:r>
        <w:t xml:space="preserve"> аммиачных трубопроводов проводится комплексно и в общем случае предусматривает выполнение следующих работ: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а) анализ технической документации;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б) визуальный контроль и анализ коррозионного состояния;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в) составление конструктивных схем трубопроводов;</w:t>
      </w:r>
      <w:r>
        <w:t xml:space="preserve">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г) ультразвуковая толщинометрия;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д) неразрушающий контроль;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е) исследование прочности;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ж) исследование механических свойств, структуры и химического состава металла, измерение твердости;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з) пневматические или гидравлические испытания.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Работы в</w:t>
      </w:r>
      <w:r>
        <w:t xml:space="preserve"> соответствии с пп."а", "б", "г", "д", "е" и "з" проводятся в обязательном порядке. Работы по п."в" выполняются в том случае, когда техническая документация на трубопровод либо отсутствует, либо не соответствует по результатам визуального контроля фактичес</w:t>
      </w:r>
      <w:r>
        <w:t>кой конструкции трубопровода.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Работы по п."ж" проводятся в технически обоснованных случаях, когда по результатам других методов контроля предполагается возможность изменения исходных свойств металла (снижения прочности, пластичности) или эти свойства неи</w:t>
      </w:r>
      <w:r>
        <w:t>звестны (например, при отсутствии соответствующей документации на новые трубы, смонтированные на участках ремонта).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Диагностирование трубопроводов камер охлаждения, коллекторов, а также других устройств из труб проводится по специальным методикам, учитыв</w:t>
      </w:r>
      <w:r>
        <w:t>ающим конструктивные особенности данных устройств, которые разрабатываются организациями, проводящими диагностирование, или экспертными организациями.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3.2. При диагностировании аммиачных трубопроводов необходимо обращать внимание на возможные отклонения </w:t>
      </w:r>
      <w:r>
        <w:t>от требований нормативной документации и характерные дефекты, которые могут оказывать влияние на безопасность эксплуатации. К таким отклонениям и дефектам относятся: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1) несоответствие фактического конструктивного исполнения трубопроводов требованиям прое</w:t>
      </w:r>
      <w:r>
        <w:t>кта (расположение и вид опор, геометрические размеры и формы, применение труб с размерами, не предусмотренными проектом, и др.);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2) нарушение норм проектирования, например, отсутствие в некоторых случаях температурных компенсаторов;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3) коррозия наружны</w:t>
      </w:r>
      <w:r>
        <w:t>х поверхностей труб из-за воздействия внешних коррозионных факторов;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4) эрозионно-коррозионный износ внутренней поверхности труб;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5) дефекты в сварных швах, которые возникли на стадии монтажа в сварных стыках труб и в процессе эксплуатации могли развит</w:t>
      </w:r>
      <w:r>
        <w:t>ься до опасных размеров;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6) дефекты типа трещин коррозионного растрескивания, которые при длительном воздействии аммиака могут возникать в сварных швах малоуглеродистых сталей, не подвергнутых термообработке;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7) наличие участков трубопровода, подвергав</w:t>
      </w:r>
      <w:r>
        <w:t xml:space="preserve">шихся ремонту с применением сварки (или огневых воздействий) при отсутствии у владельца трубопровода требуемой </w:t>
      </w:r>
      <w:r>
        <w:lastRenderedPageBreak/>
        <w:t>технической документации на проведение таких работ (технологии, удостоверений сварщиков, методики и результатов контроля и др.);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8) отсутствие </w:t>
      </w:r>
      <w:r>
        <w:t>сертификатов качества изделий: труб, материалов, арматуры и использование нестандартных узлов, патрубков, заглушек, отводов, фасонных деталей, изготовленных на месте монтажа, ремонта или путем переделки стандартных деталей.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Отклонения по пп.1 и 2 приводя</w:t>
      </w:r>
      <w:r>
        <w:t>т к перегрузке отдельных узлов трубопровода, а также к неравномерной нагрузке на опоры (перегрузке либо нагрузке, не соответствующей расчету по направлению, - "на отрыв"). Нормативные условия прочности на таких участках не выполняются, что может привести к</w:t>
      </w:r>
      <w:r>
        <w:t xml:space="preserve"> снижению ресурса безопасной эксплуатации трубопровода и аварии.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Дефекты по пп.3 и 4 приводят к уменьшению толщин стенок труб, вплоть до значений, при которых не обеспечиваются предусмотренные нормативной документацией условия прочности. При язвенной кор</w:t>
      </w:r>
      <w:r>
        <w:t>розии возможно образование сквозных отверстий в трубах.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Дефекты по пп.5 и 6 могут привести к образованию сквозных трещин, а при определенных условиях (например, при низких температурах, способствующих охрупчиванию металла) к хрупкому разрушению сварного </w:t>
      </w:r>
      <w:r>
        <w:t>стыка.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отклонениях по п.7 возможны скрытые дефекты (изменение структуры и охрупчивание металла, дефекты сварного шва из-за неправильного выбора электродов, режимов сварки и т.д.), которые могут привести к возникновению аварийной ситуации.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3.3. Анал</w:t>
      </w:r>
      <w:r>
        <w:t>из технической документации.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3.3.1. При анализе изучают паспорт трубопровода и прилагаемую к нему документацию (проектную, эксплуатационную, ремонтную и др.). В результате изучения документации должны быть установлены следующие данные по трубопроводу: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наличие и правильность заполнения паспорта;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наименование проектной и монтажной организации;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даты монтажа и ввода в эксплуатацию;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объем и вид контроля сварных соединений при монтаже и его результаты;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расчетные и рабочие параметры;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конструктивная с</w:t>
      </w:r>
      <w:r>
        <w:t>хема трубопровода;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сведения о нештатных ситуациях в период эксплуатации трубопровода, об их причинах, а также о ремонтных работах.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3.3.2. Особое внимание необходимо обратить на наличие проектной конструктивной схемы трубопровода, в которой должны быть </w:t>
      </w:r>
      <w:r>
        <w:t>указаны расположение и конструкция опор, геометрия трубопровода и применяемые размеры труб (диаметры и толщины).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При наличии проектной конструктивной схемы проводится контроль ее </w:t>
      </w:r>
      <w:r>
        <w:lastRenderedPageBreak/>
        <w:t>соответствия фактическому исполнению трубопровода (в соответствии с п.3.5).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Если конструктивная схема отсутствует, то выполняются работы по ее составлению (в соответствии с п.3.5).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3.4. Визуальный контроль и анализ коррозионного состояния.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3.4.1. Визуальный контроль проводится в целях определения: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соответствия конструктив</w:t>
      </w:r>
      <w:r>
        <w:t>ного исполнения трубопровода проекту (при наличии проектной документации);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коррозионного состояния металла трубопровода;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внешних условий (состояние окружающей атмосферы; наличие неблагоприятных факторов, влияющих на безопасность эксплуатации, и др.).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3.4.2. При определении соответствия трубопровода проекту необходимо обратить внимание на сортамент труб, расположение и конструкцию опор, геометрические размеры и форму трубопровода, наличие непредусмотренных проектом (или отсутствие предусмотренных) учас</w:t>
      </w:r>
      <w:r>
        <w:t xml:space="preserve">тков; при этом определяется также соответствие трубопровода требованиям Правил устройства и безопасной эксплуатации технологических трубопроводов и Правил устройства и безопасной эксплуатации аммиачных холодильных установок*.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В связи с</w:t>
      </w:r>
      <w:r>
        <w:t xml:space="preserve"> введением в действие Правил безопасности аммиачных холодильных установок (ПБ 09-595-03) после их официального опубликования считаются утратившими силу Правила устройства и безопасной эксплуатации аммиачных холодильных установок (ПБ 09-220-98) (постановлен</w:t>
      </w:r>
      <w:r>
        <w:t>ие Госгортехнадзора России от 25.07.03 N 105).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3.4.3. При анализе коррозионного состояния трубопроводы без термоизоляции подвергаются визуальному контролю в объеме 100%. Трубопроводы с термоизоляцией подвергаются выборочному контролю. Зоны для осмотра, в</w:t>
      </w:r>
      <w:r>
        <w:t xml:space="preserve"> которых удаляется изоляция, должны находиться на прямолинейных участках на расстоянии не более 10 м друг от друга; в случаях, когда длина прямолинейного участка не превышает 20 м, зоны осмотра должны находиться на расстоянии не более 5 м друг от друга; ги</w:t>
      </w:r>
      <w:r>
        <w:t>бы, отводы и участки сопряжений труб разных диаметров должны подвергаться осмотру в объеме 100%; в перечисленных выше зонах изоляция должна быть удалена на участке длиной не менее 100 мм; если при осмотре в какой-либо из зон под снятой изоляцией будут выяв</w:t>
      </w:r>
      <w:r>
        <w:t>лены значительные коррозионные поражения металла (сплошная или точечно-язвенная коррозия, глубина которой составит более 0,5 мм), то осмотру с удалением изоляции должен быть подвергнут весь участок трубопровода, коррозионное состояние которого вызывает сом</w:t>
      </w:r>
      <w:r>
        <w:t>нение; удаление изоляции и осмотр проводятся в обоих направлениях от зоны, в которой первоначально выявлена повышенная коррозия.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3.4.4. Особое внимание при осмотре должно быть обращено на участки трубопровода в местах установки деревянных опор, где часто</w:t>
      </w:r>
      <w:r>
        <w:t xml:space="preserve"> наблюдается повышенная коррозия из-за накопления влаги деревом.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3.4.5. Если при осмотре будут выявлены участки, на которых трубопровод подвергается неблагоприятным внешним воздействиям (например, заливается водой), то такие участки должны осматриваться </w:t>
      </w:r>
      <w:r>
        <w:t xml:space="preserve">по всей длине с удалением изоляции, а наличие </w:t>
      </w:r>
      <w:r>
        <w:lastRenderedPageBreak/>
        <w:t>нештатных источников воздействия на трубопровод должно быть отмечено в акте визуального контроля, который составляется по его результатам.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3.5. Составление конструктивных схем трубопроводов.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3.5.1. Конструк</w:t>
      </w:r>
      <w:r>
        <w:t>тивные схемы трубопроводов составляются при их отсутствии или при отличии имеющейся проектной схемы от фактической конструкции трубопровода.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3.5.2. На схемах должны быть представлены нагнетательный трубопровод на участке от компрессора до первого сосуда </w:t>
      </w:r>
      <w:r>
        <w:t>АХУ и всасывающий трубопровод на участке от последнего сосуда АХУ до компрессора, все опоры (их расположение и конструкция), все ответвления от магистральной части трубопровода с указанием условий закрепления, приведены геометрические параметры трубопровод</w:t>
      </w:r>
      <w:r>
        <w:t>а (длины участков, диаметры и толщины труб, углы отводов, координаты опор и др.)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3.6. Ультразвуковая толщинометрия.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3.6.1. Для измерения толщин стенок труб используются отечественные или зарубежные толщиномеры, отвечающие требованиям ГОСТ 25863-83 (нап</w:t>
      </w:r>
      <w:r>
        <w:t>ример, УТ-92П, УТ-93П, УТ-80 и др.).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3.6.2. Измерения толщин проводятся: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1) на трубопроводах без изоляции на каждом участке, ограниченном сварными швами; не менее чем в 3 сечениях (около сварных швов и в средней части участка в соответствии с приложени</w:t>
      </w:r>
      <w:r>
        <w:t>ем 5).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2) на трубопроводах с изоляцией в сечениях, подготовленных для визуального контроля (см. п.3.4.3).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3) на гибах без изоляции в соответствии с приложением 5. В гибах со снятой для визуального контроля изоляцией - в пределах открытого участка.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</w:t>
      </w:r>
      <w:r>
        <w:t>6.3. В каждом сечении измерения должны проводиться в 4 точках через 90° по окружности трубы; в тех случаях, когда измерения в 4 точках из-за сложности доступа невозможны, число точек измерения в сечении может быть уменьшено, но не более чем до 2 точек.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</w:t>
      </w:r>
      <w:r>
        <w:t>.6.4. При измерении толщин стенок гибов необходимо обратить особое внимание на растянутую зону в сечении с максимальной кривизной (приложение 5, элемент  </w:t>
      </w:r>
      <w:r>
        <w:rPr>
          <w:noProof/>
          <w:position w:val="-7"/>
        </w:rPr>
        <w:drawing>
          <wp:inline distT="0" distB="0" distL="0" distR="0">
            <wp:extent cx="123825" cy="180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сечение 4, точка I).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3.6.5. На участках трубопровода, на кот</w:t>
      </w:r>
      <w:r>
        <w:t>орых измеренные толщины стенок значительно различаются (более чем на 10%), необходимо выполнять повторные измерения по сетке с шагом не более 15 мм.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3.6.6. Результаты толщинометрии оформляются в виде протокола, в котором должны быть представлены схема ра</w:t>
      </w:r>
      <w:r>
        <w:t>сположения точек контроля и численные значения толщин в этих точках.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 Неразрушающий контроль.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3.7.1. Для выявления дефектов в элементах трубопроводов могут быть использованы следующие методы неразрушающего контроля: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1. Акустико-эмиссионный контро</w:t>
      </w:r>
      <w:r>
        <w:t>ль (АЭ-контроль).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3*. Радиографическая дефектоскопия (РД). </w:t>
      </w:r>
    </w:p>
    <w:p w:rsidR="00000000" w:rsidRDefault="00160407">
      <w:pPr>
        <w:pStyle w:val="FORMATTEXT"/>
        <w:jc w:val="both"/>
      </w:pPr>
      <w:r>
        <w:t xml:space="preserve">_______________ </w:t>
      </w:r>
    </w:p>
    <w:p w:rsidR="00000000" w:rsidRDefault="00160407">
      <w:pPr>
        <w:pStyle w:val="FORMATTEXT"/>
        <w:ind w:firstLine="568"/>
        <w:jc w:val="both"/>
      </w:pPr>
      <w:r>
        <w:t>* Нумерация соответствует оригиналу. - Примечание "КОДЕКС".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 Ультразвуковая дефектоскопия (УЗД).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 Цветная дефектоскопия (ЦД).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 Магнитопорошковая дефектоскопия (МПД).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 Вихретоковая дефектоскопия (ВТД).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3.7.2. При выборе метода контроля (или сочетания нескольких методов) и определении его объема необходимо руководствоваться результатами визуального контроля и анализа технической документации на трубопровод.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</w:t>
      </w:r>
      <w:r>
        <w:t>3. В случае если при изготовлении (монтаже) трубопровода контроль сварных швов не проводился (или данные о контроле отсутствуют), трубопровод подвергается акустико-эмиссионному контролю по всей длине трубопровода или контролю ультразвуковым либо радиографи</w:t>
      </w:r>
      <w:r>
        <w:t>ческим методом в объеме не менее 10% сварных стыков труб.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3.7.4. Если при изготовлении (монтаже) трубопровода контроль сварных швов был выполнен (имеются документальные данные), то при диагностировании проводится контроль акустико-эмиссионным методом в о</w:t>
      </w:r>
      <w:r>
        <w:t>бъеме не менее 25% длины трубопровода или ультразвуковым (радиографическим) методом не менее 5% сварных стыков.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3.7.5. Если при визуальном контроле будут выявлены зоны, в которых возможно наличие трещин, то металл в этих зонах подвергается контролю или ц</w:t>
      </w:r>
      <w:r>
        <w:t>ветным, или магнитопорошковым, или вихретоковым методом в объеме 100% поверхности зоны.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3.7.6. Если при контроле радиографическим или ультразвуковым методом в соответствии с п.3.7.3 или при контроле любым методом в соответствии с п.3.7.4 будут выявлены н</w:t>
      </w:r>
      <w:r>
        <w:t>едопустимые дефекты, то трубопровод должен быть подвергнут контролю в объеме 100% длины акустико-эмиссионным методом или в объеме 100% сварных стыков радиографическим или ультразвуковым методом.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3.7.7. Основным методом неразрушающего контроля трубопровод</w:t>
      </w:r>
      <w:r>
        <w:t>ов АХУ является акустико-эмиссионный контроль, позволяющий выявить склонные к развитию дефекты сварных швов и основного металла при охвате 100% длины трубопровода.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Применение радиографического и ультразвукового методов контроля требует значительных эконо</w:t>
      </w:r>
      <w:r>
        <w:t>мических затрат (в частности, обусловленных необходимостью демонтажа и последующего монтажа термоизоляции) и вызывает технические проблемы (не всегда есть доступ к контролируемому месту; во многих случаях стыковые швы труб имеют корневые непровары из-за од</w:t>
      </w:r>
      <w:r>
        <w:t xml:space="preserve">носторонней сварки, которые при выявлении </w:t>
      </w:r>
      <w:r>
        <w:lastRenderedPageBreak/>
        <w:t>методами РД или УЗД сложно оценивать по степени их влияния на безопасность эксплуатации трубопровода). Методы РД, УЗД, ЦД и ВТД должны использоваться в каждом случае обнаружения при АЭ-контроле источника акустическ</w:t>
      </w:r>
      <w:r>
        <w:t>и активных сигналов для уточнения вида и размеров дефекта, а также в других случаях, когда это необходимо по решению специалистов, проводивших диагностирование.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3.7.8. Контроль трубопроводов акустико-эмиссионным методом проводится в соответствии с Правил</w:t>
      </w:r>
      <w:r>
        <w:t>ами организации и проведения акустико-эмиссионного контроля сосудов, аппаратов, котлов и технологических трубопроводов (РД 03-131-97)* (утв. Госгортехнадзором России 11.11.96 г.). При проведении акустико-эмиссионного контроля в целях технического диагности</w:t>
      </w:r>
      <w:r>
        <w:t xml:space="preserve">рования присутствие представителя Госгортехнадзора России не является обязательным.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В связи с введением в действие Правил организации и проведения акустико-эмиссионного контроля сосудов, аппаратов, котлов и технологических трубопроводо</w:t>
      </w:r>
      <w:r>
        <w:t>в (ПБ 03-593-03) после их официального опубликования считаются утратившими силу Правила организации и проведения акустико-эмиссионного контроля сосудов, аппаратов, котлов и технологических трубопроводов (РД 03-131-97) (постановление Госгортехнадзора России</w:t>
      </w:r>
      <w:r>
        <w:t xml:space="preserve"> от 25.07.03 N 105).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3.7.9. Давление, создаваемое в трубопроводе при АЭ-контроле, должно приниматься в соответствии с РД 03-131-97*.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То же.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3.7.10. Давление в трубопроводе при АЭ-контроле должно создаваться пневматически; допускает</w:t>
      </w:r>
      <w:r>
        <w:t>ся нагружение трубопровода гидравлически при условии обеспечения полного удаления воды и просушки трубопровода после испытаний; при этом должна обеспечиваться прочность трубопровода и опор с учетом весовых нагрузок.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3.7.11. В случае выявления при осмотре</w:t>
      </w:r>
      <w:r>
        <w:t xml:space="preserve"> трубопровода ремонтных участков при отсутствии соответствующей технической документации на ремонт проводится контроль сварных швов на этом участке любым из способов, указанных в п.3.7.3, в объеме 100%.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3.7.12. Проведение неразрушающего контроля и выдача</w:t>
      </w:r>
      <w:r>
        <w:t xml:space="preserve"> заключений по его результатам допускается только специалистами, имеющими квалификацию не ниже II уровня в соответствии с Правилами аттестации специалистов неразрушающего контроля* (утв. Госгортехнадзором России 19.08.92 г.). </w:t>
      </w:r>
    </w:p>
    <w:p w:rsidR="00000000" w:rsidRDefault="00160407">
      <w:pPr>
        <w:pStyle w:val="FORMATTEXT"/>
        <w:jc w:val="both"/>
      </w:pPr>
      <w:r>
        <w:t xml:space="preserve">_______________ </w:t>
      </w:r>
    </w:p>
    <w:p w:rsidR="00000000" w:rsidRDefault="00160407">
      <w:pPr>
        <w:pStyle w:val="FORMATTEXT"/>
        <w:ind w:firstLine="568"/>
        <w:jc w:val="both"/>
      </w:pPr>
      <w:r>
        <w:t xml:space="preserve">* В связи с </w:t>
      </w:r>
      <w:r>
        <w:t xml:space="preserve">введением в действие Правил аттестации персонала в области неразрушающего контроля (ПБ 03-440-02) после их официального опубликования считаются утратившими силу Правила аттестации специалистов неразрушающего контроля (постановление Госгортехнадзора России </w:t>
      </w:r>
      <w:r>
        <w:t>от 10.06.02 N 24).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3.8. Исследование механических свойств, химического состава и структуры металла.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3.8.1. Исследования металла проводятся в технически обоснованных случаях, когда в процессе эксплуатации трубопровода могли измениться исходные свойства </w:t>
      </w:r>
      <w:r>
        <w:t>металла труб (в случае аварий, воздействия огня, при ремонтах, при нарушении условий эксплуатации трубопровода и др.). Исследования металла могут проводиться также при отсутствии данных о его свойствах (например, при отсутствии паспорта и другой техническо</w:t>
      </w:r>
      <w:r>
        <w:t xml:space="preserve">й документации). Решение о необходимости проведения исследований металла труб </w:t>
      </w:r>
      <w:r>
        <w:lastRenderedPageBreak/>
        <w:t>принимает организация, проводившая диагностирование трубопровода.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3.8.2. При исследованиях металла труб могут применяться как разрушающие, так и неразрушающие методы контроля.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3.8.3. При использовании разрушающих методов проводится вырезка отрезка трубы из исследуемого участка трубопровода. Вырезаемый отрезок должен иметь длину, обеспечивающую изготовление необходимого количества образцов для испытаний. Размеры, места и число </w:t>
      </w:r>
      <w:r>
        <w:t>вырезаемых отрезков устанавливаются организацией, проводившей диагностирование. Вырезаемый отрезок должен иметь сварной шов.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3.8.4. Трубопровод с вырезанными участками должен быть отремонтирован путем вварки труб такого же диаметра и марки стали.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3.8.5. Из отрезка трубы изготавливаются: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образцы для испытаний: на растяжение при нормальной температуре; на ударный изгиб при нормальной температуре; на ударный изгиб при минимальной рабочей температуре;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образцы-шлифы основного металла и сварного соед</w:t>
      </w:r>
      <w:r>
        <w:t>инения для измерения твердости;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образцы-шлифы основного металла и сварного соединения для металлографических исследований;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стружка для определения химического состава.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3.8.6. Механические свойства металла определяются в соответствии с ГОСТ 1497-90, Г</w:t>
      </w:r>
      <w:r>
        <w:t xml:space="preserve">ОСТ 9454-88*, ГОСТ 6996-90. Отбор проб металла (стружки) для определения химического состава проводится по ГОСТ 7122-81.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 xml:space="preserve">* Действует ГОСТ 9454-78. - Примечание "КОДЕКС". </w:t>
      </w:r>
    </w:p>
    <w:p w:rsidR="00000000" w:rsidRDefault="00160407">
      <w:pPr>
        <w:pStyle w:val="FORMATTEXT"/>
        <w:jc w:val="both"/>
      </w:pPr>
      <w:r>
        <w:t xml:space="preserve">    </w:t>
      </w:r>
    </w:p>
    <w:p w:rsidR="00000000" w:rsidRDefault="00160407">
      <w:pPr>
        <w:pStyle w:val="FORMATTEXT"/>
        <w:ind w:firstLine="568"/>
        <w:jc w:val="both"/>
      </w:pPr>
      <w:r>
        <w:t>3.8.7. Временное сопротивление и предел текучести металла тру</w:t>
      </w:r>
      <w:r>
        <w:t xml:space="preserve">б могут быть определены неразрушающим методом с помощью переносных твердомеров по ГОСТ 22761-77 и ГОСТ 22762-79. Металлографические исследования могут проводиться без вырезки заготовок методом "реплик". </w:t>
      </w:r>
    </w:p>
    <w:p w:rsidR="00000000" w:rsidRDefault="00160407">
      <w:pPr>
        <w:pStyle w:val="FORMATTEXT"/>
        <w:jc w:val="both"/>
      </w:pPr>
      <w:r>
        <w:t xml:space="preserve">           </w:t>
      </w:r>
    </w:p>
    <w:p w:rsidR="00000000" w:rsidRDefault="00160407">
      <w:pPr>
        <w:pStyle w:val="FORMATTEXT"/>
        <w:ind w:firstLine="568"/>
        <w:jc w:val="both"/>
      </w:pPr>
      <w:r>
        <w:t>3.9. Исследования прочности трубопровода</w:t>
      </w:r>
      <w:r>
        <w:t>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3.9.1. Анализ прочности трубопровода - завершающий этап диагностирования, при выполнении которого определяются фактические нагрузки на его элементы, распределение нагрузок на опоры, устанавливаются запасы прочности на момент диагностирования и соответс</w:t>
      </w:r>
      <w:r>
        <w:t>твие трубопровода требованиям действующей нормативной документации на технологические трубопроводы.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3.9.2. Расчет трубопровода состоит в общем случае из 4 этапов: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1. Оценка статической прочности (расчет на действие весовых нагрузок, внутреннего давлени</w:t>
      </w:r>
      <w:r>
        <w:t>я, усилий промежуточных опор в рабочем состоянии)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2. Расчет нагрузок на опоры и оборудование (сосуды, компрессоры и другие </w:t>
      </w:r>
      <w:r>
        <w:lastRenderedPageBreak/>
        <w:t>элементы АХУ); в расчете учитываются внутреннее давление, весовая нагрузка, усилия промежуточных опор в рабочем состоянии, температ</w:t>
      </w:r>
      <w:r>
        <w:t>урное расширение (температурная компенсация).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 Оценка усталостной прочности (расчет проводится на действие температурного расширения).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 Расчет для холодного (нерабочего) состояния на совместное действие всех нагрузок.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3.9.3. Для выполнения расчет</w:t>
      </w:r>
      <w:r>
        <w:t>ов трубопровода на прочность осуществляется построение расчетной модели (схемы).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Расчетной моделью трубопровода (РМТ) является линейно-упругая пространственная стержневая система, которая с достаточной точностью отражает условия нагружения, физико-механи</w:t>
      </w:r>
      <w:r>
        <w:t>ческие, а также геометрические характеристики рассматриваемого трубопровода.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 целях упрощения формирования исходных данных и анализа результатов расчета трубопровод условно разделяется на участки. Точки сопряжения или граничные точки участков называются</w:t>
      </w:r>
      <w:r>
        <w:t xml:space="preserve"> узлами. Точки сопряжения участков с жестким основанием системы (например, соединения трубопровода с компрессором) называются концевыми защемлениями или заделками.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Участком РМТ может быть любая неразветвляющаяся часть системы, ограниченная двумя узлами и</w:t>
      </w:r>
      <w:r>
        <w:t>ли узлом и концевым защемлением. РМТ может состоять из одного или нескольких участков и должна иметь по крайней мере одно концевое защемление.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Расчетные (граничные) сечения отрезков, где определяются перемещения, нагрузки и напряжения, назначаются в точк</w:t>
      </w:r>
      <w:r>
        <w:t>ах сопряжения прямых труб с дуговыми коленами, в местах приложения сосредоточенных нагрузок, установки опор, переходов, тройников и т.п.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3.9.4. Расчет трубопровода на прочность выполняется в соответствии с требованиями РТМ 24.038.08-72 "Расчет трубопрово</w:t>
      </w:r>
      <w:r>
        <w:t>дов энергетических установок на прочность" (утв. Минэнергомашем СССР 22.06.72 г.), РТМ 24.038.12-72 "Выбор упругих опор для трубопроводов тепловых и атомных электростанций" (утв. Минэнергомашем СССР 22.06.72 г.), ОСТ 108.031.08-85 - ОСТ 108.031.10-85 "Котл</w:t>
      </w:r>
      <w:r>
        <w:t>ы стационарные и трубопроводы пара и горячей воды. Нормы расчета на прочность" (утв. Минэнергомашем СССР 29.10.85 г.) и другой нормативной документации.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Расчет следует проводить по согласованной с Госгортехнадзором России вычислительной программе "АСТРА"</w:t>
      </w:r>
      <w:r>
        <w:t xml:space="preserve"> (или другим программам, согласованным с  Госгортехнадзором России), что в значительной мере повышает точность и производительность расчетов и способствует наиболее полному анализу состояния нагруженности трубопровода.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3.9.5. В результате расчета определ</w:t>
      </w:r>
      <w:r>
        <w:t xml:space="preserve">яется соответствие нормативным требованиям в области прочности всех элементов трубопровода. Перегруженные (или работающие на отрыв) опоры, перегруженные узлы и другие отклонения от норм прочности должны быть зафиксированы в выводах по результатам расчета, </w:t>
      </w:r>
      <w:r>
        <w:t>а указанные опоры и узлы - отмечены на схеме трубопровода (п.3.3).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3.9.6. Возможность безопасной эксплуатации трубопровода с выявленными при неразрушающем контроле (п.п.3.7.3 и 3.7.4) дефектами (за исключением трещин) допускается определять расчетом на п</w:t>
      </w:r>
      <w:r>
        <w:t>рочность с использованием методов механики разрушения.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3.10. Пневматические или гидравлические испытания.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3.10.1. Пневматическое испытание трубопровода проводится после завершения всех диагностических работ (включая ремонтно-сварочные работы, в случае </w:t>
      </w:r>
      <w:r>
        <w:t>их проведения).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3.10.2. Пневматические испытания проводятся с соблюдением требований РД 38.13.004-86 "Эксплуатация и ремонт технологических трубопроводов под давлением до 10,0 МПа" и Правил устройства и безопасной эксплуатации технологических трубопровод</w:t>
      </w:r>
      <w:r>
        <w:t>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3.10.3. Давление при пневмоиспытаниях (гидроиспытаниях) принимается в соответствии с ПБ 03-108-96*.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 xml:space="preserve">* В связи с введением в действие Правил устройства и безопасной эксплуатации технологических трубопроводов (ПБ 03-585-03) после их </w:t>
      </w:r>
      <w:r>
        <w:t>официального опубликования считаются утратившими силу Правила устройства и безопасной эксплуатации технологических трубопроводов (ПБ 03-108-96).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3.10.4. Пневматическое испытание трубопровода может быть заменено гидравлическим при условии обеспечения его </w:t>
      </w:r>
      <w:r>
        <w:t>прочности от воздействия весовых нагрузок при заполнении водой и возможности полного удаления воды и просушки трубопровода после испытаний.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3.10.5. В тех случаях, когда при неразрушающем контроле трубопровода в соответствии с п.3.7 используется акустико-</w:t>
      </w:r>
      <w:r>
        <w:t xml:space="preserve">эмиссионный метод, пневматические (гидравлические) испытания в соответствии с п.3.10 могут не проводиться.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ДИАГНОСТИРОВАНИЕ КОМПРЕССОРОВ </w:t>
      </w:r>
    </w:p>
    <w:p w:rsidR="00000000" w:rsidRDefault="00160407">
      <w:pPr>
        <w:pStyle w:val="FORMATTEXT"/>
        <w:ind w:firstLine="568"/>
        <w:jc w:val="both"/>
      </w:pPr>
      <w:r>
        <w:t>4.1. Порядок диагностирования.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4.1.1. Диагностирование технического состояния холодильных компре</w:t>
      </w:r>
      <w:r>
        <w:t>ссоров проводится в целях определения возможности их безопасной эксплуатации, определения величин износа основных узлов и деталей и расчета их остаточного ресурса в заданных условиях эксплуатации. К основным узлам и деталям относятся составные части компре</w:t>
      </w:r>
      <w:r>
        <w:t>ссора, не входящие по паспорту изготовителя в перечень быстроизнашивающихся деталей и узлов, подлежащих замене при их отказах и планово-предупредительных ремонтах.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Сосуды и трубопроводы, входящие в состав компрессоров (находящиеся на раме компрессора), д</w:t>
      </w:r>
      <w:r>
        <w:t>иагностируют в соответствии с требованиями разделов 2 и 3. При необходимости составление паспортов на указанные сосуды и трубопроводы выполняют в соответствии с требованиями пп.5.2 и 5.3.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4.1.2. Контроль степени износа узлов и деталей проводится путем их</w:t>
      </w:r>
      <w:r>
        <w:t xml:space="preserve"> </w:t>
      </w:r>
      <w:r>
        <w:lastRenderedPageBreak/>
        <w:t>микрометрирования и сопоставления результатов со значениями допустимых предельных отклонений размеров, приведенных в документации завода-изготовителя и в технических условиях на ремонт. Результаты измерений оформляются в виде протоколов. Если узлы и детал</w:t>
      </w:r>
      <w:r>
        <w:t>и по результатам ревизии соответствуют предъявляемым к ним требованиям, то срок их эксплуатации может быть продлен.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4.1.3. Своевременное выявление дефектных узлов и деталей компрессоров обеспечивается при применении методов и средств вибродиагностики. Ви</w:t>
      </w:r>
      <w:r>
        <w:t>брационное обследование оборудования позволяет с достаточной степенью достоверности оценить его фактическое техническое состояние, не прибегая к разборке, и определить возможные неисправности и дефекты, вызванные износом основных деталей, перекосами вращаю</w:t>
      </w:r>
      <w:r>
        <w:t>щихся элементов машин и т.д. на работающем оборудовании. Методика вибродиагностики изложена в п.4.2.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4.2. Вибрационная диагностика холодильных компрессоров.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4.2.1. Нормирование вибрации. Величина вибрации позволяет косвенно судить о работоспособности м</w:t>
      </w:r>
      <w:r>
        <w:t>ашин с вращающимися массами. Для компрессоров, не оснащенных стационарной аппаратурой измерения и контроля вибрации, измеряемая и нормируемая величина - средняя квадратическая виброскорость в диапазоне частот от 10 до 1000 Гц (общий уровень).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Классификац</w:t>
      </w:r>
      <w:r>
        <w:t>ия машинного оборудования с вращающимися массами осуществляется согласно стандарту ИСО 2372 в зависимости от мощности машины, условий закрепления ее на основании (фундаменте) и степени диссипации при передаче энергии от источника колебаний (вращающегося ро</w:t>
      </w:r>
      <w:r>
        <w:t xml:space="preserve">тора) на корпус или основание машины. На рис.1 приведены классификация и нормы вибрации машин.      </w:t>
      </w:r>
    </w:p>
    <w:p w:rsidR="00000000" w:rsidRDefault="00160407">
      <w:pPr>
        <w:pStyle w:val="FORMATTEXT"/>
        <w:jc w:val="both"/>
      </w:pPr>
      <w:r>
        <w:t xml:space="preserve">            </w:t>
      </w:r>
    </w:p>
    <w:p w:rsidR="00000000" w:rsidRDefault="00160407">
      <w:pPr>
        <w:pStyle w:val="TOPLEVELTEXT"/>
        <w:jc w:val="center"/>
      </w:pPr>
      <w:r>
        <w:rPr>
          <w:noProof/>
          <w:position w:val="-101"/>
        </w:rPr>
        <w:drawing>
          <wp:inline distT="0" distB="0" distL="0" distR="0">
            <wp:extent cx="4581525" cy="2571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both"/>
      </w:pPr>
      <w:r>
        <w:t xml:space="preserve">            </w:t>
      </w:r>
    </w:p>
    <w:p w:rsidR="00000000" w:rsidRDefault="00160407">
      <w:pPr>
        <w:pStyle w:val="FORMATTEXT"/>
        <w:jc w:val="center"/>
      </w:pPr>
      <w:r>
        <w:t xml:space="preserve">Рис.1. Оценка средней квадратической виброскорости согласно стандарту ИСО 2372 </w:t>
      </w:r>
    </w:p>
    <w:p w:rsidR="00000000" w:rsidRDefault="00160407">
      <w:pPr>
        <w:pStyle w:val="FORMATTEXT"/>
        <w:jc w:val="center"/>
      </w:pPr>
    </w:p>
    <w:p w:rsidR="00000000" w:rsidRDefault="00160407">
      <w:pPr>
        <w:pStyle w:val="FORMATTEXT"/>
        <w:ind w:firstLine="568"/>
        <w:jc w:val="both"/>
      </w:pPr>
      <w:r>
        <w:t>Здесь оценки имеют следующий смысл: "ХОРОШО" - оценка качества ремонта; допустимо при приемочных испытаниях после ремонта; "ДО</w:t>
      </w:r>
      <w:r>
        <w:t xml:space="preserve">ПУСТИМО" - бездефектное эксплуатационное состояние; "ТРЕБУЕТ ПРИНЯТИЯ МЕР" - необходимо проведение мероприятий по обнаружению дефекта, усиление контроля; "НЕДОПУСТИМО" - эксплуатация не допускается. </w:t>
      </w:r>
    </w:p>
    <w:p w:rsidR="00000000" w:rsidRDefault="00160407">
      <w:pPr>
        <w:pStyle w:val="FORMATTEXT"/>
        <w:ind w:firstLine="568"/>
        <w:jc w:val="both"/>
      </w:pPr>
      <w:r>
        <w:t xml:space="preserve">Согласно классификации компрессоры делятся на следующие </w:t>
      </w:r>
      <w:r>
        <w:t>классы: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I - компрессоры малой мощности (до 15 кВт);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II - компрессоры средней мощности (15-75 кВт);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III - мощные компрессоры и двигатели (от 75 до 200 кВт), установленные на тяжелых фундаментах, являющихся относительно жесткими в направлении измерения</w:t>
      </w:r>
      <w:r>
        <w:t>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IV - мощные компрессоры и двигатели, установленные на фундаментах, являющихся относительно упругими в направлениях измерения. </w:t>
      </w:r>
    </w:p>
    <w:p w:rsidR="00000000" w:rsidRDefault="00160407">
      <w:pPr>
        <w:pStyle w:val="FORMATTEXT"/>
        <w:jc w:val="both"/>
      </w:pPr>
      <w:r>
        <w:t xml:space="preserve">                </w:t>
      </w:r>
    </w:p>
    <w:p w:rsidR="00000000" w:rsidRDefault="00160407">
      <w:pPr>
        <w:pStyle w:val="FORMATTEXT"/>
        <w:ind w:firstLine="568"/>
        <w:jc w:val="both"/>
      </w:pPr>
      <w:r>
        <w:t>4.2.2. Аппаратура для проведения виброисследования. Вибрация машин может измеряться и записываться приборами</w:t>
      </w:r>
      <w:r>
        <w:t>, которые соответствуют требованиям стандарта ИСО 2954. При этом должна быть обеспечена точность измерений в соответствующих диапазонах частот и скоростей при соответствующих условиях окружающей среды (температура, давление, магнитные поля и т.д.).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Испол</w:t>
      </w:r>
      <w:r>
        <w:t>ьзуемые приборы и аппаратура должны проходить в установленные сроки аттестацию в организациях, имеющих соответствующую лицензию Госстандарта России на право проведения работ по поверке и аттестации измерительной аппаратуры.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Виброизмерительная аппаратура </w:t>
      </w:r>
      <w:r>
        <w:t>для оценки технического состояния механического оборудования должна обеспечивать измерение средней квадратической виброскорости в диапазоне частот от 10 до 1000 Гц в соответствии со стандартом ИСО 2372. Пределы измерений должны быть не уже, чем от 0,2 до 1</w:t>
      </w:r>
      <w:r>
        <w:t>00 мм/с по виброскорости и от 0,2 до 100 м/с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 виброускорению [указанным требованиям, например, отвечают приборы: виброметр С3203 фирмы "SYNTAGMA" (Россия), "VIBROMETR-25" фирмы "SCHENCK" (ФРГ) и др.].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Для частотного а</w:t>
      </w:r>
      <w:r>
        <w:t xml:space="preserve">нализа должны применяться анализаторы вибрации, позволяющие проводить спектральный анализ сигнала в различных диапазонах частот от 1 до 20000 Гц. При этом разрешающая способность по частоте должна быть не менее </w:t>
      </w:r>
      <w:r>
        <w:rPr>
          <w:noProof/>
          <w:position w:val="-9"/>
        </w:rPr>
        <w:drawing>
          <wp:inline distT="0" distB="0" distL="0" distR="0">
            <wp:extent cx="1905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октавы (и</w:t>
      </w:r>
      <w:r>
        <w:t>ли не менее 400 линий на диапазон). Этим требованиям удовлетворяет, например, анализатор 2515 фирмы "Bruel &amp; Kjer" (Дания).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  </w:t>
      </w:r>
    </w:p>
    <w:p w:rsidR="00000000" w:rsidRDefault="00160407">
      <w:pPr>
        <w:pStyle w:val="FORMATTEXT"/>
        <w:ind w:firstLine="568"/>
        <w:jc w:val="both"/>
      </w:pPr>
      <w:r>
        <w:t>4.2.3. Назначение точек измерения вибрации. Точки измерения вибрации назначаются в местах передачи энергии вибрации от источни</w:t>
      </w:r>
      <w:r>
        <w:t>ка на упругое основание или другие части системы. Для машин с вращающимися массами (компрессорных агрегатов) таковыми являются плоскости расположения опорных подшипников и опорные поверхности (головки болтов крепления агрегата к раме или фундаменту). Датчи</w:t>
      </w:r>
      <w:r>
        <w:t>ки вибрации устанавливаются в трех взаимно перпендикулярных направлениях относительно оси ротора.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Способ крепления датчика вибрации в точке измерения должен обеспечивать достоверность получаемых результатов, отсутствие искажений сигнала в требуемом диапа</w:t>
      </w:r>
      <w:r>
        <w:t>зоне частот вследствие диссипации энергии колебаний в зоне контакта датчика с поверхностью.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Предварительно необходимо провести подготовку точек измерения. Поверхность должна быть зачищена от краски, других грубых наслоений и обеспечивать плотное прилеган</w:t>
      </w:r>
      <w:r>
        <w:t>ие датчика к поверхности.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В зависимости от частотного диапазона измеряемого сигнала рекомендуется применять следующие способы крепления датчиков: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щуп, магнит - до 1000 Гц;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магнит, клей, воск, шпилька - до 2000 Гц;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клей, воск, шпилька - до 20000 Гц.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4.2.4. Проведение виброобследования и режим работы компрессора при измерениях. При проведении измерений вибрации агрегат должен работать на номинальной нагрузке.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виброобследовании необходимо: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провести измерения общего уровня средней квадратическ</w:t>
      </w:r>
      <w:r>
        <w:t>ой виброскорости компрессорного агрегата в диапазоне частот от 10 до 1000 Гц; результаты измерений оформить в виде протокола (см. приложения 6, 7, 8);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провести спектральный анализ вибрации компрессорного агрегата; результаты спектрального анализа оформит</w:t>
      </w:r>
      <w:r>
        <w:t>ь в виде протокола (см. приложение 9), в котором отражаются результаты диагностики.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При наличии оснащения компрессорной установки соответствующими измерительными приборами необходимо записывать параметры режима работы компрессора, такие, как температура </w:t>
      </w:r>
      <w:r>
        <w:t xml:space="preserve">газа на всасывании и на нагнетании, производительность, потребляемая мощность привода. Показания приборов заносят в протокол (см. приложение 10).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В особых случаях для оценки технического состояния компрессора определяют эффективность холодильного цикла и</w:t>
      </w:r>
      <w:r>
        <w:t xml:space="preserve">ли к.п.д. компрессора.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4.2.5. Вибрационная диагностика холодильных компрессоров. Использование методов и средств вибродиагностики позволяет облегчить задачу определения развивающихся неисправностей на работающем компрессоре до его разборки.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В качестве </w:t>
      </w:r>
      <w:r>
        <w:t>основного вида диагностических измерений устанавливается измерение амплитуд и частот спектральных составляющих вибросигнала (спектральный анализ).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исследовании спектра частот вибрации устанавливаются различные дефекты, сопровождающие работу компрессо</w:t>
      </w:r>
      <w:r>
        <w:t>ра. Наиболее распространенные дефекты поршневых и винтовых компрессоров, выявляемые с помощью спектрального анализа, приведены в приложении 18.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 особых случаях могут проводиться специальные вибродиагностические исследования, вид которых определяется в з</w:t>
      </w:r>
      <w:r>
        <w:t>ависимости от результатов первичного виброобследования и анализа данных эксплуатации.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4.3. Порядок обследования дефектных деталей.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Контроль деталей компрессора в целях оценки пригодности их для дальнейшей эксплуатации - обязательная технологическая опе</w:t>
      </w:r>
      <w:r>
        <w:t xml:space="preserve">рация.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lastRenderedPageBreak/>
        <w:t>Обследование дефектных деталей и узлов проводится в следующем порядке: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наружный осмотр деталей в целях выявления коррозии, локальной деформации, трещин и других дефектов на наружных поверхностях деталей;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измерение основных размеров в целях опр</w:t>
      </w:r>
      <w:r>
        <w:t>еделения величины износа.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Объем контроля, контролируемые размеры и их предельно допустимые значения для контролируемых деталей оформляются в виде протоколов измерений, форма протокола приведена в приложении 11.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 результатам внешнего осмотра и контрол</w:t>
      </w:r>
      <w:r>
        <w:t>я размеров определяется необходимый объем работ по дефектоскопии деталей: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ультразвуковая толщинометрия в зонах повреждения материала от коррозии, в местах локальной деформации материала, в радиусах перехода фланцевых соединений, в зонах гиба трубопроводо</w:t>
      </w:r>
      <w:r>
        <w:t>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дефектоскопия поверхностей в целях исследовании макродефектов с помощью ультразвукового метода контроля, радиографическим или цветным методом;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определение механических характеристик материала путем измерения твердости и с применением других неразруш</w:t>
      </w:r>
      <w:r>
        <w:t>ающих методов.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4.4. Контроль деталей поршневого компрессора.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4.4.1. Рама. В процессе эксплуатации компрессора могут возникнуть следующие дефекты рам: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изменение положения рамы из-за неравномерной осадки фундамента;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деформация элементов рамы под влия</w:t>
      </w:r>
      <w:r>
        <w:t>нием остаточных напряжений после литья;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отделение подошвы рамы от фундамента вследствие неудовлетворительно выполненной подливки, попадания масла под опорную часть рамы, разрушения подлитой части фундамента, ослабления крепления к фундаменту;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появление</w:t>
      </w:r>
      <w:r>
        <w:t> изломов и трещин на отдельных участках рамы в результате неравномерной или неправильной затяжки фундаментных болтов.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Допустимые отклонения при эксплуатации рамы приведены в табл.1.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Таблица 1</w:t>
      </w:r>
    </w:p>
    <w:p w:rsidR="00000000" w:rsidRDefault="00160407">
      <w:pPr>
        <w:pStyle w:val="FORMATTEXT"/>
        <w:jc w:val="right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Наименование отклонения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Допустимые отклонения при экс</w:t>
            </w:r>
            <w:r>
              <w:t>плуатации рамы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Отделение опорных поверхностей от </w:t>
            </w:r>
            <w:r>
              <w:lastRenderedPageBreak/>
              <w:t xml:space="preserve">фундамента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50% периметра фундаментной рамы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lastRenderedPageBreak/>
              <w:t xml:space="preserve">Уклон в продольном и поперечном направлениях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2 мм на 1 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ind w:firstLine="568"/>
        <w:jc w:val="both"/>
      </w:pPr>
      <w:r>
        <w:t>При превышении отклонений, приведенных в табл.1, рама должна быть демонтирован</w:t>
      </w:r>
      <w:r>
        <w:t>а с фундамента, затем правильно установлена и подлита вновь.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Порядок и метод контроля допустимых отклонений, указанных в табл.1, приведены в [78].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4.4.2. Коленчатый вал. К основным дефектам коленчатого вала относятся: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износ трущихся поверхностей коре</w:t>
      </w:r>
      <w:r>
        <w:t xml:space="preserve">нных и мотылевых шеек (овальность, бочкообразность, конусность, несоосность шеек вала);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задиры на шейках вала;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разработка шпоночных канавок;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появление трещин на шейках или на щеках вала, подрезы галтелей;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изгиб вала в результате работы компрессора </w:t>
      </w:r>
      <w:r>
        <w:t>с неправильно уложенным валом.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Схема измерений размеров шатунных шеек коленчатого вала и протокол измерений приведены в приложении 11. Нормальные и допустимые отклонения размеров шатунных шеек коленчатого вала приведены в документации завода-изготовителя</w:t>
      </w:r>
      <w:r>
        <w:t>. При достижении предельного износа шеек дальнейшее использование вала не допускается.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Необходимо контролировать крепление противовесов на валу. Плотность прилегания противовесов к кривошипам или к щекам колен проверяется щупом, причем щуп 0,05 мм не дол</w:t>
      </w:r>
      <w:r>
        <w:t>жен проходить в их стыки, а щуп 0,03 мм - в места прилегания шпонок.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Отклонение коленчатого вала, уложенного в подшипники, от горизонтального положения допускается не более 0,2 мм на 1 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Расхождение щек коленчатого вала, уложенного в коренные подшипни</w:t>
      </w:r>
      <w:r>
        <w:t>ки, не должно превышать значений, указанных в документации завода-изготовителя (например, для компрессора АУУ400 эти значения должны быть не более 0,013 мм - при монтаже и переукладке, 0,032 мм - при эксплуатации).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Коленчатый вал должен быть переуложен, </w:t>
      </w:r>
      <w:r>
        <w:t>если расхождение щек превысит указанную для эксплуатации величину.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Методика контроля расхождения щек приведена в [78].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4.4.3. Подшипники скольжения. При ревизии подшипников скольжения коленчатого </w:t>
      </w:r>
      <w:r>
        <w:lastRenderedPageBreak/>
        <w:t>вала контролируют: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1) расхождение щек коленчатого вала</w:t>
      </w:r>
      <w:r>
        <w:t>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2) зазоры у боковых вкладышей и под верхним вкладышем;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3) зазоры у торцов фиксирующего подшипника;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4) прилегание поверхностей вкладышей к шейкам вала;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5) баббитовую заливку подшипников;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6) прилегание тыльной стороны вкладышей к постелям.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Если</w:t>
      </w:r>
      <w:r>
        <w:t> обнаружено отделение, выкрашивание или растрескивание баббитового слоя более чем на 15% площади вкладыша или баббитовый слой изношен более чем на 60% первоначальной толщины, то вкладыши должны быть перезалиты или заменены новыми.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Отклонение от параллель</w:t>
      </w:r>
      <w:r>
        <w:t>ности плоскостей стыка вкладышей с образующей затылка, а у боковых вкладышей непараллельность стыков между собой допускается не более 0,2 мм на 1 м длины.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Измеренные размеры зазоров и отклонений не должны превышать предельных значений, указанных в технич</w:t>
      </w:r>
      <w:r>
        <w:t>еской документации завода - изготовителя компрессора.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4.4.4. Подшипники качения. При ревизии подшипников качения необходимо убедиться в отсутствии трещин и выкрашивании металла на кольцах и телах качения, цветов побежалости в любом месте подшипника, выбо</w:t>
      </w:r>
      <w:r>
        <w:t>ин и отпечатков (лунок) на беговых дорожках колец, шелушения металла, чешуйчатых отслоений, коррозионных раковин, забоин, вмятин на поверхностях качения, видимых невооруженным глазом, глубоких рисок и забоин на беговых дорожках колец и телах качения, надло</w:t>
      </w:r>
      <w:r>
        <w:t>мов, сквозных трещин на сепараторе, отсутствии или ослаблении заклепок на нем, забоин и вмятин на сепараторе, препятствующих плавному вращению подшипников, заметной на глаз и на ощупь ступенчатой выработки рабочей поверхности колец.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обнаружении одног</w:t>
      </w:r>
      <w:r>
        <w:t>о из вышеперечисленных дефектов подшипники отбраковываются и заменяются новыми.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4.4.5. Цилиндр. В процессе эксплуатации компрессора происходит износ рабочей поверхности цилиндра, который бывает обусловлен следующими причинами: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нерациональный подбор мат</w:t>
      </w:r>
      <w:r>
        <w:t>ериала трущихся поверхностей цилиндра и поршневых колец по твердости;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несоосность цилиндра и рамы компрессора;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плохое качество смазки, из-за чего могут возникнуть задиры;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тепловые перенапряжения, которые могут вызвать коробление цилиндров, появление </w:t>
      </w:r>
      <w:r>
        <w:t>трещин;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наличие абразивных частиц в сжимаемом газе, которые приводят к появлению </w:t>
      </w:r>
      <w:r>
        <w:lastRenderedPageBreak/>
        <w:t>задиров и рисок на рабочей поверхности цилиндров.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Величина выработки рабочей поверхности зеркала цилиндра или цилиндровой втулки определяется путем замера с помощью микром</w:t>
      </w:r>
      <w:r>
        <w:t>етрического штихмаса или индикаторного нутромера их диаметров по трем сечениям - по среднему и по двум крайним.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Предельно допустимые размеры выработки приведены в документации завода-изготовителя (для компрессора АУУ400 они приведены в приложении 19).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Цилиндры должны быть заменены или расточены, если задиры зеркала в рабочей зоне превышают 10% длины их окружности при глубине отдельных рисок более 0,5 мм.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Шпильки и резьбовые отверстия цилиндров и их крышек контролируют визуально. Дефекты - забоины, рис</w:t>
      </w:r>
      <w:r>
        <w:t>ки, следы коррозии - должны быть устранены. При обнаружении трещин, а также срыве резьбы шпильки подлежат замене.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Поврежденные резьбовые отверстия должны быть рассверлены и нарезаны на ближайший больший диаметр с соответствующей заменой сопрягаемых детал</w:t>
      </w:r>
      <w:r>
        <w:t>ей.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Необходимо проверить величину линейного мертвого пространства цилиндра. Она не должна превышать значения, указанного в документации завода-изготовителя (например, для компрессора АУУ400 - не более 0,8-0,4 мм).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4.4.6. Шатуны. На шатуны во время рабо</w:t>
      </w:r>
      <w:r>
        <w:t>ты компрессора действуют переменные сжимающие и растягивающие напряжения и значительные изгибающие нагрузки от сил инерции.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визуальном контроле головки шатуна забоины, риски, коррозионные повреждения, отсутствие галтелей или их дефекты должны устраня</w:t>
      </w:r>
      <w:r>
        <w:t>ться и тщательно зашлифовываться.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Прилегание поверхностей разъема мотылевой головки шатуна должно быть не менее 80% всей поверхности при равномерном распределении пятен краски.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Допустимые отклонения основных размеров шатуна при эксплуатации приведены в</w:t>
      </w:r>
      <w:r>
        <w:t xml:space="preserve"> табл.2.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Таблица 2</w:t>
      </w:r>
    </w:p>
    <w:p w:rsidR="00000000" w:rsidRDefault="00160407">
      <w:pPr>
        <w:pStyle w:val="FORMATTEXT"/>
        <w:jc w:val="right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0"/>
        <w:gridCol w:w="3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Наименование отклонения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Допустимые отклонения, мм, на 1 м длины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Непараллельность  осей отверстий головок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0,3 мм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both"/>
            </w:pPr>
            <w:r>
              <w:t xml:space="preserve">Отклонение от общей плоскости (скручивание </w:t>
            </w:r>
            <w:r>
              <w:lastRenderedPageBreak/>
              <w:t>осей отверстий) обеих головок шатуна</w:t>
            </w:r>
          </w:p>
          <w:p w:rsidR="00000000" w:rsidRDefault="00160407">
            <w:pPr>
              <w:pStyle w:val="a3"/>
              <w:jc w:val="both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lastRenderedPageBreak/>
              <w:t xml:space="preserve">0,5 мм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both"/>
            </w:pPr>
            <w:r>
              <w:lastRenderedPageBreak/>
              <w:t>Неперпе</w:t>
            </w:r>
            <w:r>
              <w:t xml:space="preserve">ндикулярность торцевых поверхностей головок шатуна к осям их отверстий </w:t>
            </w:r>
          </w:p>
          <w:p w:rsidR="00000000" w:rsidRDefault="00160407">
            <w:pPr>
              <w:pStyle w:val="a3"/>
              <w:jc w:val="both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0,5 мм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ind w:firstLine="568"/>
        <w:jc w:val="both"/>
      </w:pPr>
      <w:r>
        <w:t>4.4.7. Шатунные болты. У шатунных болтов контролируют величину остаточного удлинения путем замера длины болтов в свободном, незатянутом состоянии; осуществляют проверку на</w:t>
      </w:r>
      <w:r>
        <w:t xml:space="preserve"> наличие усталостных трещин, а также проверку прилегания опорных поверхностей по краске и величины упругого удлинения болтов после их затяжки.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Шатунные болты ремонту не подлежат и заменяются новыми при наличии трещин, вмятин, сорванной резьбы (даже на од</w:t>
      </w:r>
      <w:r>
        <w:t>ном рабочем витке), раковин от коррозии, повреждении галтелей, а также если замеренное остаточное удлинение превышает 0,2% его первоначальной длины между опорными поверхностями болта и гайки. Замене подлежат также болты, на которые гайки наворачиваются нер</w:t>
      </w:r>
      <w:r>
        <w:t>авномерно, а также если в соединении имеется зазор.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Предельный срок службы шатунных болтов, по истечении которого они должны быть заменены независимо от наличия перечисленных дефектов, определен в технической документации завода-изготовителя и представле</w:t>
      </w:r>
      <w:r>
        <w:t>н в [76]; например, для компрессора АУУ400 это 50 тыс. ч.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4.5. Контроль деталей винтового компрессора.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4.5.1. Рама-маслобак. В процессе эксплуатации компрессора могут появиться следующие дефекты рам: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изменение положения рамы-маслобака из-за неравноме</w:t>
      </w:r>
      <w:r>
        <w:t>рной осадки фундамента;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отделение подошвы рамы от фундамента вследствие неудовлетворительно выполненной подливки, попадания масла под опорную часть рамы, ослабления крепления к фундаменту;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появление трещин в маслобаке в местах концентрации напряжений;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возникновение деформации опорных частей рамы-маслобака под компрессор и электродвигатель.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Горизонтальность рамы проверяется уровнем, который устанавливают на обработанные поверхности рамы-маслобака. Допустимый уклон в продольном и поперечном сечениях 2</w:t>
      </w:r>
      <w:r>
        <w:t xml:space="preserve"> мм на 1 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Деформация опорных частей рамы-маслобака под электродвигателем и компрессором определяется с помощью поверочной линейки и уровня, установленных на опорные части.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Отделение опорных поверхностей рамы от фундамента определяется по уровню вибра</w:t>
      </w:r>
      <w:r>
        <w:t>ции на фундаментных болтах и проверяется щупом. Предельно допустимая величина - 50% периметра рамы.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Наличие трещин определяется визуально, а в случае необходимости - одним из методов дефектоскопии.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4.5.2. Корпус компрессора. В процессе эксплуатации ком</w:t>
      </w:r>
      <w:r>
        <w:t>прессора могут появиться следующие дефекты корпуса: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трещины, свищи и раковины в корпусе в результате некачественного литья и тепловых перенапряжений;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механический износ поверхностей в результате истирания стенок рабочей средой и коррозионный износ;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</w:t>
      </w:r>
      <w:r>
        <w:t>лохое качество масла, из-за которого могут возникнуть задиры.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Наличие трещин, свищей и раковин в корпусе определяют одним из методов дефектоскопии и отмечают в протоколе (см. приложения 13, 14) с приложением эскиза. Допускается выполнение эскиза на обрат</w:t>
      </w:r>
      <w:r>
        <w:t>ной стороне протокола.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Износ оценивается прямым измерением толщины стенки ультразвуковым толщиномером. Возможна оценка по зазору между корпусом и роторами.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Шпильки и резьбовые соединения корпусных деталей контролируют визуально. Дефекты - забоины, риск</w:t>
      </w:r>
      <w:r>
        <w:t>и, следы коррозии - должны быть устранены. При обнаружении трещин, а также срыве резьбы шпильки подлежат замене.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Поврежденные резьбовые отверстия должны быть рассверлены и нарезаны на ближайший больший диаметр с соответствующей заменой сопрягаемых детале</w:t>
      </w:r>
      <w:r>
        <w:t>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Должна быть проведена проверка на краску степени прилегания поверхностей разъема корпуса. Необходимая величина прилегания поверхностей разъема - не менее 80% общей площади прилегаемых поверхностей.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4.5.3. Роторы. В процессе эксплуатации компрессора </w:t>
      </w:r>
      <w:r>
        <w:t>происходит изменение рабочих поверхностей роторов, которое может быть вызвано следующими причинами: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наличие абразивных частиц в сжимаемом газе, которые вызывают износ рабочих поверхностей роторов, появление задиров и рисок на роторах;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ухудшение смазки </w:t>
      </w:r>
      <w:r>
        <w:t>трущихся поверхностей из-за плохого качества и очистки масла, вследствие чего могут возникать задиры;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тепловые перенапряжения, которые могут вызвать коробление роторов и образование трещин.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Износ рабочих поверхностей роторов определяется путем замера з</w:t>
      </w:r>
      <w:r>
        <w:t>азоров: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между торцами винтов роторов и корпусом компрессора;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lastRenderedPageBreak/>
        <w:t>между наружными диаметрами винтов роторов и корпусом компрессора;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между зубом ведомого ротора и впадиной ведущего ротора (боковой зазор);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между зубом ведущего ротора и впадиной ведомого р</w:t>
      </w:r>
      <w:r>
        <w:t>отора (радиальный зазор);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между зубом ведомого ротора и впадиной ведущего ротора (радиальный зазор).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Предельно допустимые размеры зазоров указаны в документации завода-изготовителя (в качестве примера для компрессора ВХ 350-7 эти величины приведены в т</w:t>
      </w:r>
      <w:r>
        <w:t>абл.3).   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Таблица 3</w:t>
      </w:r>
    </w:p>
    <w:p w:rsidR="00000000" w:rsidRDefault="00160407">
      <w:pPr>
        <w:pStyle w:val="FORMATTEXT"/>
        <w:jc w:val="right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0"/>
        <w:gridCol w:w="1200"/>
        <w:gridCol w:w="2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Наименование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Обозначение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Предельно допустимые размеры, мм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Зазор между торцами винтов ротора и корпусом компрессора: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на стороне всасывания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200025" cy="1619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28600" cy="1619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0,8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     на стороне нагнетания </w:t>
            </w:r>
          </w:p>
          <w:p w:rsidR="00000000" w:rsidRDefault="00160407">
            <w:pPr>
              <w:pStyle w:val="a3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219075" cy="1809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0,04-0,07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228600" cy="1619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0,05-0,07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both"/>
            </w:pPr>
            <w:r>
              <w:t>Зазоры между наружными диаметрами винтов роторов и корпусом компрессора:</w:t>
            </w:r>
          </w:p>
          <w:p w:rsidR="00000000" w:rsidRDefault="00160407">
            <w:pPr>
              <w:pStyle w:val="a3"/>
              <w:jc w:val="both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нижние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61925" cy="1809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200025" cy="1809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0,14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боковые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90500" cy="1809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200025" cy="1809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0,17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     верхние </w:t>
            </w:r>
          </w:p>
          <w:p w:rsidR="00000000" w:rsidRDefault="00160407">
            <w:pPr>
              <w:pStyle w:val="a3"/>
            </w:pPr>
            <w:r>
              <w:lastRenderedPageBreak/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7"/>
              </w:rPr>
              <w:lastRenderedPageBreak/>
              <w:drawing>
                <wp:inline distT="0" distB="0" distL="0" distR="0">
                  <wp:extent cx="190500" cy="1809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200025" cy="1809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lastRenderedPageBreak/>
              <w:t xml:space="preserve">0,24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both"/>
            </w:pPr>
            <w:r>
              <w:lastRenderedPageBreak/>
              <w:t>Боковой зазор между зубом ведомого ротора и впадиной ведущего рото</w:t>
            </w:r>
            <w:r>
              <w:t xml:space="preserve">ра </w:t>
            </w:r>
          </w:p>
          <w:p w:rsidR="00000000" w:rsidRDefault="00160407">
            <w:pPr>
              <w:pStyle w:val="a3"/>
              <w:jc w:val="both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2400" cy="1619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152400" cy="1809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both"/>
            </w:pPr>
            <w:r>
              <w:t xml:space="preserve">Радиальный зазор между зубом ведущего ротора и впадиной ведомого ротора </w:t>
            </w:r>
          </w:p>
          <w:p w:rsidR="00000000" w:rsidRDefault="00160407">
            <w:pPr>
              <w:pStyle w:val="a3"/>
              <w:jc w:val="both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> 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0500" cy="1619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0,24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both"/>
            </w:pPr>
            <w:r>
              <w:t xml:space="preserve">Радиальный зазор между зубом ведомого ротора и впадиной ведущего ротора </w:t>
            </w:r>
          </w:p>
          <w:p w:rsidR="00000000" w:rsidRDefault="00160407">
            <w:pPr>
              <w:pStyle w:val="a3"/>
              <w:jc w:val="both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61925" cy="1619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0,24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ind w:firstLine="568"/>
        <w:jc w:val="both"/>
      </w:pPr>
      <w:r>
        <w:t>Проверка роторов на наличие трещин в местах концентрации напряжений проводится одним из методов неразрушающего контроля.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Определение величин износа шеек ротора производится путем замера диаметров шеек микроме</w:t>
      </w:r>
      <w:r>
        <w:t>трической скобой по трем сечениям - по среднему и двум крайним в двух плоскостях - вертикальной и горизонтальной. Предельно допустимые размеры указаны в документации завода-изготовителя.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рабочей поверхности шеек роторов допускаются мелкие кольцевые ри</w:t>
      </w:r>
      <w:r>
        <w:t xml:space="preserve">ски на </w:t>
      </w:r>
      <w:r>
        <w:rPr>
          <w:noProof/>
          <w:position w:val="-9"/>
        </w:rPr>
        <w:drawing>
          <wp:inline distT="0" distB="0" distL="0" distR="0">
            <wp:extent cx="190500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длины подшипника - в среднем сечении не более 3 кольцевых рисок глубиной 0,3 мм и шириной 0,3 мм. Под уплотнительным пояском подшипников допускаются многочисленные кольцевые риски при сохранении зазора 0,2 мм.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</w:t>
      </w:r>
      <w:r>
        <w:t>рилегание полумуфты упругой муфты к посадочной шейке ротора проверяется по краске. Допускается наличие "лысин" шириной до 10% диаметра шейки и длиной до 30% длины шейки при условии, что "лысины" расположены в разных плоскостях; суммарная их площадь не долж</w:t>
      </w:r>
      <w:r>
        <w:t>на превышать 30% всей цилиндрической поверхности шейки.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4.5.4. Подшипники. Состояние подшипников качения контролируется в соответствии с п.4.4.4.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контроле подшипников скольжения определяют степень их износа путем проверки наличия рисок на рабочи</w:t>
      </w:r>
      <w:r>
        <w:t>х поверхностях баббитовой заливки и величины зазора в подшипнике.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На рабочей поверхности баббитовой заливки допускаются натиры и риски на </w:t>
      </w:r>
      <w:r>
        <w:rPr>
          <w:noProof/>
          <w:position w:val="-9"/>
        </w:rPr>
        <w:drawing>
          <wp:inline distT="0" distB="0" distL="0" distR="0">
            <wp:extent cx="1905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длины шейки подшипника; при этом число кольцевых рисок глубиной 0,5 мм и шириной </w:t>
      </w:r>
      <w:r>
        <w:t xml:space="preserve">0,3 мм и продольных рисок глубиной 0,3 мм и шириной 0,5 мм на </w:t>
      </w:r>
      <w:r>
        <w:rPr>
          <w:noProof/>
          <w:position w:val="-9"/>
        </w:rPr>
        <w:drawing>
          <wp:inline distT="0" distB="0" distL="0" distR="0">
            <wp:extent cx="190500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длины подшипника допускается не более 3.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проверке зазоров в подшипниках скольжения необходимо замерить диаметры втулок подшипников и соответствующих опор</w:t>
      </w:r>
      <w:r>
        <w:t xml:space="preserve">ных шеек роторов. Разность между этими </w:t>
      </w:r>
      <w:r>
        <w:lastRenderedPageBreak/>
        <w:t>размерами определяет величину зазора в подшипнике.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Под уплотнительными полосками подшипников между торцом, обращенным внутрь компрессора, и уплотнительной канавкой допускается зазор 0,2 мм.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осмотре состояния б</w:t>
      </w:r>
      <w:r>
        <w:t>аббитовой заливки контролируют состояние поверхности баббитового слоя и плотность его прилегания к основе. Выкрашивание, отделение баббитового слоя не допускаются. Плотность прилегания баббитового слоя в отдельных случаях проверяется цветным методом.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  </w:t>
      </w:r>
    </w:p>
    <w:p w:rsidR="00000000" w:rsidRDefault="00160407">
      <w:pPr>
        <w:pStyle w:val="FORMATTEXT"/>
        <w:ind w:firstLine="568"/>
        <w:jc w:val="both"/>
      </w:pPr>
      <w:r>
        <w:t>4.5.5. Торцевые уплотнения. В процессе эксплуатации происходит износ трущихся деталей уплотнения. Определение величины износа деталей проводится путем замеров с помощью микрометрического инструмента.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Предельно допустимые значения размеров деталей (для г</w:t>
      </w:r>
      <w:r>
        <w:t>рафитового кольца - минимальная толщина кольца) указаны в документации завода-изготовителя; допускаются следы приработки кольца и замыкающиеся кольцевые риски - не более 2, глубиной 0,03 мм.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4.6. Методы дефектоскопии деталей.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4.6.1. Обследование корроз</w:t>
      </w:r>
      <w:r>
        <w:t>ионного состояния деталей. Для проведения обследования детали промывают и просушивают. Осмотр рабочих поверхностей проводят с помощью лупы 4-7-кратного увеличения. При необходимости производят зачистку поверхности. Определяют характер коррозионных поврежде</w:t>
      </w:r>
      <w:r>
        <w:t>ний, их глубину и площадь. По результатам осмотра определяют участки поверхности для выполнения измерений толщины стенки и проведения контроля качества сварных швов ультразвуковым методом.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невозможности визуального контроля внутренней поверхности нео</w:t>
      </w:r>
      <w:r>
        <w:t>бходимо провести измерение толщины стенки корпуса и его сварных соединений с внешней поверхности. Особое внимание следует обратить на места с пересекающимися сварными швами.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обследования коррозионного состояния поверхностей деталей оформляются</w:t>
      </w:r>
      <w:r>
        <w:t xml:space="preserve"> в виде протоколов с приложением карт контроля (см. приложения 12-15).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4.6.2. Ультразвуковая толщинометрия. Для определения толщины стенок корпусов и деталей осуществляется их толщинометрия на участках, на которых при осмотре выявлены коррозионные повреж</w:t>
      </w:r>
      <w:r>
        <w:t>дения металла. Выбранные для контроля участки зачищаются до металлического блеска. Подготовленная для контроля поверхность не должна иметь углублений, шероховатости, забоин, глубоких царапин и т.п. Выбранные зоны измерений маркируются соответствующими поря</w:t>
      </w:r>
      <w:r>
        <w:t>дковыми номерами и все последующие измерения в случае необходимости их повторений проводятся в этих зонах.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участок контроля наносится контактная среда в виде густой смазки (тавот, солидол и т.п.), устанавливается ультразвуковой преобразователь и прово</w:t>
      </w:r>
      <w:r>
        <w:t>дятся измерения. Для повышения достоверности результатов на каждом участке следует проводить 5 измерений, по которым определять среднее значение.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Для обследования могут использоваться отечественные эхоимпульсные ультразвуковые толщиномеры УТ-92П, УТ-93П,</w:t>
      </w:r>
      <w:r>
        <w:t xml:space="preserve"> приборы фирмы "Крауткремер" (ФРГ) </w:t>
      </w:r>
      <w:r>
        <w:lastRenderedPageBreak/>
        <w:t>ДМ2, ДМ3, а также другие толщиномеры, соответствующие требованиям ГОСТ 25363-83. Погрешность измерения используемых толщиномеров не должна превышать 5% измеряемой толщины материала.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Настройка прибора и работа с ним пров</w:t>
      </w:r>
      <w:r>
        <w:t>одятся в соответствии с инструкцией по его эксплуатации.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ультразвукового контроля толщины стенок обследуемых деталей оформляются в виде протоколов (см. приложение 12).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4.6.3. Ультразвуковая дефектоскопия. Ультразвуковой контроль поверхностей</w:t>
      </w:r>
      <w:r>
        <w:t xml:space="preserve"> деталей, узлов и сварных соединений осуществляется в соответствии с ГОСТ 14782-86 и ОСТ 26-2044-83 для выявления в сварных швах дефектов типа трещин, непроваров, шлаковых включений и газовых пор, их числа, координат расположения и условных размеров.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</w:t>
      </w:r>
      <w:r>
        <w:t> контроле могут использоваться ультразвуковые импульсные дефектоскопы ДУК-66ПМ, УД11-ПУ, УД2-12 и др., отвечающие требованиям ГОСТ 14782-86 и ГОСТ 23049-84. В комплект аппаратуры для измерения основных параметров дефектоскопов (совместно с преобразователям</w:t>
      </w:r>
      <w:r>
        <w:t>и) и их контроля должны входить стандартные образцы 1, 2, 3, 4 по ГОСТ 14782-86.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Для настройки чувствительности контроля следует применять испытательные образцы из тех же марок сталей, из которых выполнены обследуемые детали. Образцы изготавливаются в со</w:t>
      </w:r>
      <w:r>
        <w:t>ответствии с ОСТ 26-2044-83.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Перед контролем поверхность контролируемой зоны должна быть очищена от брызг металла, отслаивающейся окалины, ржавчины, краски, грязи на расстояние, необходимое для сканирования ультразвукового преобразователя (20-50 мм в зав</w:t>
      </w:r>
      <w:r>
        <w:t>исимости от типа преобразователя). Сильно корродированная поверхность должна подвергаться механической обработке до получения ровной и гладкой поверхности в пределах перемещения ультразвукового преобразователя. При механической обработке контролируемой пов</w:t>
      </w:r>
      <w:r>
        <w:t xml:space="preserve">ерхности шероховатость поверхности должна быть не более </w:t>
      </w:r>
      <w:r>
        <w:rPr>
          <w:noProof/>
          <w:position w:val="-6"/>
        </w:rPr>
        <w:drawing>
          <wp:inline distT="0" distB="0" distL="0" distR="0">
            <wp:extent cx="219075" cy="161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=40 мкм по ГОСТ 2789-73.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ультразвукового контроля регистрируют в протоколе с представлением эскиза проконтролированного узла (приложение 13). Допускаетс</w:t>
      </w:r>
      <w:r>
        <w:t>я выполнение эскиза на обратной стороне протокола.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4.6.4. Цветная дефектоскопия. Цветной (капиллярный) метод контроля предназначен для выявления поверхностных дефектов деталей и сварных соединений из сталей, выполненных всеми видами сварки.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Требован</w:t>
      </w:r>
      <w:r>
        <w:t>ия к контролируемой поверхности, оптимальные рабочие составы, методика контроля устанавливаются в соответствии с ОСТ 26-5-88.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Контроль цветным методом следует проводить по участкам с нанесением индикаторной жидкости ручным или аэрозольным способом при те</w:t>
      </w:r>
      <w:r>
        <w:t>мпературе окружающего воздуха от 5 до 40 °С. Длина контролируемых сварных швов должна устанавливаться так, чтобы не допускалось высыхание индикаторной жидкости до повторного ее нанесения на контролируемую поверхность.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Контролю должны подвергаться детали </w:t>
      </w:r>
      <w:r>
        <w:t>с чистой металлической поверхностью, очищенные от брызг, нагара, окалины, шлака, ржавчины, лакокрасочных покрытий, различных органических веществ (масел, жиров) и других загрязнений. Зачистке подвергается проверяемая зона шириной не менее 20 мм, при этом ш</w:t>
      </w:r>
      <w:r>
        <w:t xml:space="preserve">ероховатость подготовленной поверхности должна быть не менее </w:t>
      </w:r>
      <w:r>
        <w:rPr>
          <w:noProof/>
          <w:position w:val="-6"/>
        </w:rPr>
        <w:drawing>
          <wp:inline distT="0" distB="0" distL="0" distR="0">
            <wp:extent cx="219075" cy="161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=20 мкм. После зачистки поверхности следует провести ее обезжиривание.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Выбор рабочих составов и контроль проводятся в соответствии с требованиями ОСТ 26-5-88</w:t>
      </w:r>
      <w:r>
        <w:t>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После завершения работы оформляется протокол контроля с представлением эскизов узлов, на которых фиксируют местоположение дефектов и их протяженность (приложение 14).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4.6.5. Прочностные исследования.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Прочностные исследования проводятся в целях: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определения влияния длительной эксплуатации на запасы прочности в основных элементах оборудования с учетом возможного изменения физико-химических свойств и возникновения макро- и микродефектов в материале;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оценки циклической долговечности соединений пр</w:t>
      </w:r>
      <w:r>
        <w:t>и малоцикловом нагружении;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оценки остаточного ресурса эксплуатации оборудования с учетом реального состояния основных элементов оборудования и требований конструкторской документации.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Расчетная оценка напряженно-деформированного состояния выполняется в</w:t>
      </w:r>
      <w:r>
        <w:t xml:space="preserve"> соответствии с ГОСТ 14249-80, ГОСТ 24755-81*, ГОСТ 24756-81, ГОСТ 24757-81, ГОСТ 25859-83. При расчете учитываются объем контроля, проведенный за период эксплуатации, результаты коррозионных исследований с учетом скорости развития коррозии, измерения толщ</w:t>
      </w:r>
      <w:r>
        <w:t xml:space="preserve">ины стенок корпусов, статистики отказов, а также результаты дефектоскопии поверхностей, выполненной при освидетельствовании оборудования. </w:t>
      </w:r>
    </w:p>
    <w:p w:rsidR="00000000" w:rsidRDefault="00160407">
      <w:pPr>
        <w:pStyle w:val="FORMATTEXT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Действует ГОСТ 24755-89. - Примечание "КОДЕКС".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основании расчетной оценки определяется оста</w:t>
      </w:r>
      <w:r>
        <w:t>точный pecyрс компрессора и допустимые режимы эксплуатации.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4.7. Оформление результатов.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контроля параметров вибрации компрессорного агрегата, спектрального анализа вибрации, результаты обмеров деталей, а также результаты дефектоскопии оформ</w:t>
      </w:r>
      <w:r>
        <w:t>ляются в виде протоколов, формы которых приведены в приложениях 7-14.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 основании полученных результатов составляется карта обследования компрессорного агрегата (приложение 15) и в соответствии с требованиями раздела 6 подготавливается заключение о возм</w:t>
      </w:r>
      <w:r>
        <w:t xml:space="preserve">ожности его дальнейшей безопасной эксплуатации, в котором определяются ресурс компрессорного агрегата и срок его эксплуатации до </w:t>
      </w:r>
      <w:r>
        <w:lastRenderedPageBreak/>
        <w:t>следующего капитального ремонта.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5. СОСТАВЛЕНИЕ ПАСПОРТОВ (ДУБЛИКАТОВ) НА ОБОРУДОВАНИЕ </w:t>
      </w:r>
    </w:p>
    <w:p w:rsidR="00000000" w:rsidRDefault="00160407">
      <w:pPr>
        <w:pStyle w:val="FORMATTEXT"/>
        <w:ind w:firstLine="568"/>
        <w:jc w:val="both"/>
      </w:pPr>
      <w:r>
        <w:t>5.1. Паспорта на сосуды, трубопрово</w:t>
      </w:r>
      <w:r>
        <w:t>ды и компрессоры составляются в следующих случаях: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утрате паспорта;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невозможности его использования из-за его ветхости или порчи;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когда при формальном наличии паспорта в нем отсутствуют необходимые сведения или была проведена модернизация обо</w:t>
      </w:r>
      <w:r>
        <w:t>рудования, не зафиксированная в паспортах;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отсутствии паспорта общероссийского образца для сосудов и трубопроводов, приобретенных за границей.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5.2. Составление паспортов на сосуды.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5.2.1. Для составления паспортов должны быть установлены следующи</w:t>
      </w:r>
      <w:r>
        <w:t>е данные: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завод-изготовитель, заводской номер и время изготовления сосуда;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сведения о металлах, из которых изготовлен сосуд. Для сосудов, приобретенных за границей, следует установить отечественные аналоги сталей;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чертеж общего вида и геометрические </w:t>
      </w:r>
      <w:r>
        <w:t>размеры основных элементов сосуда (обечайки, днища, фланцев, трубных решеток люков и горловин);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объем и методы контроля сварных швов;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расчеты на прочность;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разрешенные эксплуатационные параметры (давление, температура);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инструкция по эксплуатации;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сведения о предохранительных клапанах.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Основные требования к работам при составлении паспорта указаны в пп.5.2.2-5.2.7.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5.2.2. Определение завода-изготовителя.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Завод-изготовитель, заводской номер и время изготовления могут быть установлены: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 им</w:t>
      </w:r>
      <w:r>
        <w:t>еющимся у владельца сосуда документам (актам приемки, транспортным документам, материалам переписки изготовителя и заказчика и др.);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 прикрепленной на сосуде табличке, устанавливаемой в соответствии с правилами заводом-изготовителем;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для импортных со</w:t>
      </w:r>
      <w:r>
        <w:t>судов - из представленной владельцем технической документации.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 случае, когда на предприятие были поставлены идентичные сосуды, допускается определять завод - изготовитель сосуда, не имеющего паспорт, по другим (идентичным) сосудам.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 отдельных случая</w:t>
      </w:r>
      <w:r>
        <w:t>х завод-изготовитель может быть определен по конструктивным особенностям сосуда или аппарата, характерным для конкретного изготовителя.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5.2.3. Если определение завода-изготовителя в соответствии с п.5.2.2 не представляется возможным, допускается в виде и</w:t>
      </w:r>
      <w:r>
        <w:t>сключения запись о заводе-изготовителе в паспорте не производить.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5.2.4. Определение характеристик металла сосуда выполняется в соответствии с требованиями п.2.9.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5.2.5. При отсутствии чертежа сосуда, являющегося частью паспорта, выполняется эскиз сосу</w:t>
      </w:r>
      <w:r>
        <w:t>да на основании результатов измерений геометрических параметров сосуда; толщины элементов (обечаек, днищ, горловин и др.) заносятся в паспорт сосуда на основании результатов толщинометрии.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5.2.6. Объем и методы контроля сварных соединений принимаются в с</w:t>
      </w:r>
      <w:r>
        <w:t>оответствии с п.2.6.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5.2.7. Расчеты на прочность выполняются согласно п.2.8.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5.3. Составление паспортов на трубопроводы.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5.3.1. Обязательной паспортизации подлежат нагнетательный и всасывающий трубопроводы АХУ независимо от их диаметра.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Форма паспо</w:t>
      </w:r>
      <w:r>
        <w:t>рта должна соответствовать требованиям Правил устройства и безопасной эксплуатации технологических трубопроводов.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5.3.2. Для составления паспорта должны быть установлены следующие данные: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монтажная организация и время монтажа трубопровода;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сведения о</w:t>
      </w:r>
      <w:r>
        <w:t xml:space="preserve"> металлах, из которых изготовлен трубопровод, в том числе данные об электродах, использованных при его монтаже;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объем и методы контроля сварных швов;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конструктивная схема трубопровода с указанием размеров участков, диаметров труб, вида и расположения о</w:t>
      </w:r>
      <w:r>
        <w:t>пор;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расчет на прочность;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разрешенные рабочие параметры (давление, температура).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5.3.3. Основные требования к работам, проводимым при составлении паспорта трубопровода.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5.3.3.1. Монтажная организация и время монтажа трубопровода могут быть установл</w:t>
      </w:r>
      <w:r>
        <w:t>ены по имеющейся у владельца документации (актам приемки, материалам переписки изготовителя и заказчика, акту гидравлических испытаний и др.).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Если выполнение этого требования не представляется возможным, допускается в виде исключения запись о монтажной </w:t>
      </w:r>
      <w:r>
        <w:t>организации в паспорт не вносить.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5.3.3.2. Определение марок металлов, из которых изготовлен трубопровод, проводится по имеющейся у владельца документации. При отсутствии документации определение химического состава и механических характеристик металла п</w:t>
      </w:r>
      <w:r>
        <w:t>роводится в соответствии с п.3.8.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5.3.3.3. Если сведения об объеме и методах контроля трубопровода отсутствуют, то проводится неразрушающий контроль трубопровода в соответствии с п.3.7.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5.3.3.4. Конструктивная схема трубопровода составляется в соответс</w:t>
      </w:r>
      <w:r>
        <w:t>твии с п.3.5.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5.3.3.5. Расчет на прочность выполняется в соответствии с п.3.9. По результатам расчета устанавливаются разрешенные рабочие параметры трубопровода и остаточный ресурс, которые заносятся в паспорт трубопровода.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5.4. Составление паспортов н</w:t>
      </w:r>
      <w:r>
        <w:t>а компрессоры.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5.4.1. Из технической документации завода-изготовителя в паспорт должны быть внесены следующие данные: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марка компрессора, наименование завода-изготовителя, заводской номер и дата изготовления;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технические и построечные характеристики;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комплект поставки с обязательной ссылкой на паспорта или сопроводительные документы комплектующих изделий;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свидетельство о проверке и приемке, гарантийные обязательства изготовителя;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свидетельство о консервации и упаковке на заводе-изготовителе.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</w:t>
      </w:r>
      <w:r>
        <w:t>4.2. По результатам эксплуатации компрессора в паспорт должны быть внесены следующие сведения: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о фактической продолжительности эксплуатации (наработка);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о происшедших отказах и неисправностях;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 проведенных регламентных и ремонтных работах;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 перио</w:t>
      </w:r>
      <w:r>
        <w:t>дичности проверок технического состояния предохранительных устройств, приборов защиты и контроля, установленных непосредственно на компрессоре;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 проведенных технических освидетельствованиях и диагностировании технического состояния компрессора;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об изм</w:t>
      </w:r>
      <w:r>
        <w:t>енениях конструкции и составных частей компрессора после его ремонтов или модернизации.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5.4.3. Оформление паспортов должно осуществляться в соответствии с требованиями ГОСТа.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6. ПОРЯДОК ОФОРМЛЕНИЯ И ВЫДАЧИ ЗАКЛЮЧЕНИЙ ПО РЕСУРСУ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БЕЗОПАСН</w:t>
      </w:r>
      <w:r>
        <w:rPr>
          <w:b/>
          <w:bCs/>
          <w:color w:val="000001"/>
        </w:rPr>
        <w:t xml:space="preserve">ОЙ ЭКСПЛУАТАЦИИ ОБОРУДОВАНИЯ </w:t>
      </w:r>
    </w:p>
    <w:p w:rsidR="00000000" w:rsidRDefault="00160407">
      <w:pPr>
        <w:pStyle w:val="FORMATTEXT"/>
        <w:ind w:firstLine="568"/>
        <w:jc w:val="both"/>
      </w:pPr>
      <w:r>
        <w:t>6.1. Заключение должно включать следующие данные: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место расположения оборудования, его инвентарный номер, наименование организации-изготовителя, даты изготовления и ввода в эксплуатацию оборудования;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наименование организац</w:t>
      </w:r>
      <w:r>
        <w:t>ии, выполнившей диагностирование, дату диагностирования, фамилии, должности исполнителей;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краткую техническую характеристику оборудования, режим его эксплуатации;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проектные и фактические размеры основных элементов оборудования; для трубопроводов - конс</w:t>
      </w:r>
      <w:r>
        <w:t>труктивную схему;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сведения о проведенных ремонтах;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внешнего и внутреннего осмотров и измерений (акты, протоколы);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толщинометрии (протоколы);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неразрушающего контроля (акты, протоколы);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результаты механических испыт</w:t>
      </w:r>
      <w:r>
        <w:t>аний, химического и металлографического анализа основного металла и сварных соединений (в случаях их проведения - акты, протоколы);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расчеты остаточного ресурса (в случае выполнения расчетов на ЭВМ в заключении приводятся сведения о программе расчета, орг</w:t>
      </w:r>
      <w:r>
        <w:t>анизации - хранителе программы и машинная распечатка расчета);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выводы по результатам обследования и комплексной дефектоскопии, которые должны содержать основные данные, характеризующие состояние отдельных элементов или оборудования в целом;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заключение </w:t>
      </w:r>
      <w:r>
        <w:t>о состоянии оборудования, срок его службы и допустимые режимы эксплуатации (ограничения, если они вводятся дополнительно к штатному регламенту).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6.2. Остаточный ресурс оборудования определяется на основании анализа условий эксплуатации, результатов техни</w:t>
      </w:r>
      <w:r>
        <w:t>ческого диагностирования и критериев предельного состояния. Когда остаточный ресурс определяется на основании рассмотрения нескольких критериев предельного состояния, то остаточный ресурс назначается по тому критерию, который определяет минимальный срок ос</w:t>
      </w:r>
      <w:r>
        <w:t>таточного ресурса.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6.2.1. Прогнозирование остаточного ресурса сосудов и трубопроводов, подвергающихся коррозии и изнашиванию (эрозии).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6.2.1.1. Остаточный ресурс аппарата, подвергающегося действию коррозии </w:t>
      </w:r>
      <w:r>
        <w:rPr>
          <w:noProof/>
          <w:position w:val="-8"/>
        </w:rPr>
        <w:drawing>
          <wp:inline distT="0" distB="0" distL="0" distR="0">
            <wp:extent cx="180975" cy="2190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(эрозии </w:t>
      </w:r>
      <w:r>
        <w:rPr>
          <w:noProof/>
          <w:position w:val="-9"/>
        </w:rPr>
        <w:drawing>
          <wp:inline distT="0" distB="0" distL="0" distR="0">
            <wp:extent cx="1809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      </w:t>
      </w:r>
      <w:r>
        <w:rPr>
          <w:noProof/>
          <w:position w:val="-16"/>
        </w:rPr>
        <w:drawing>
          <wp:inline distT="0" distB="0" distL="0" distR="0">
            <wp:extent cx="1028700" cy="4286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                                                                   (6.1) </w:t>
      </w: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  <w:r>
        <w:t xml:space="preserve">где </w:t>
      </w:r>
      <w:r>
        <w:rPr>
          <w:noProof/>
          <w:position w:val="-9"/>
        </w:rPr>
        <w:drawing>
          <wp:inline distT="0" distB="0" distL="0" distR="0">
            <wp:extent cx="219075" cy="238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фактическая минимальная толщина с</w:t>
      </w:r>
      <w:r>
        <w:t xml:space="preserve">тенки элемента, мм;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200025" cy="2381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расчетная толщина стенки элемента, мм;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5"/>
        </w:rPr>
        <w:drawing>
          <wp:inline distT="0" distB="0" distL="0" distR="0">
            <wp:extent cx="123825" cy="1428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скорость равномерной коррозии (эрозионного износа), мм/год.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Формула (6.1) используется, если число замеров </w:t>
      </w:r>
      <w:r>
        <w:rPr>
          <w:noProof/>
          <w:position w:val="-7"/>
        </w:rPr>
        <w:drawing>
          <wp:inline distT="0" distB="0" distL="0" distR="0">
            <wp:extent cx="180975" cy="1809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толщин стенок за время эксплуатации сосуда не превышает 3. При </w:t>
      </w:r>
      <w:r>
        <w:rPr>
          <w:noProof/>
          <w:position w:val="-7"/>
        </w:rPr>
        <w:drawing>
          <wp:inline distT="0" distB="0" distL="0" distR="0">
            <wp:extent cx="295275" cy="1809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 остаточный ресурс сосуда определяется по Методике прогнозирования остаточного ресурса безопасной эксплуатации сосудов и аппаратов п</w:t>
      </w:r>
      <w:r>
        <w:t>о изменению параметров технического состояния, утвержденной Минтопэнерго, Центрхиммаш, 1993 г. [71].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6.2.1.2. Скорость равномерной коррозии </w:t>
      </w:r>
      <w:r>
        <w:rPr>
          <w:noProof/>
          <w:position w:val="-5"/>
        </w:rPr>
        <w:drawing>
          <wp:inline distT="0" distB="0" distL="0" distR="0">
            <wp:extent cx="123825" cy="1428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определяется следующим образом.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6.2.1.2.1. Если после проведения очередног</w:t>
      </w:r>
      <w:r>
        <w:t xml:space="preserve">о обследования имеется только одно измерение контролируемого параметра </w:t>
      </w:r>
      <w:r>
        <w:rPr>
          <w:noProof/>
          <w:position w:val="-9"/>
        </w:rPr>
        <w:drawing>
          <wp:inline distT="0" distB="0" distL="0" distR="0">
            <wp:extent cx="447675" cy="2381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полученное при рассматриваемом обследовании, то скорость коррозии определяется по формуле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rPr>
          <w:noProof/>
          <w:position w:val="-18"/>
        </w:rPr>
        <w:drawing>
          <wp:inline distT="0" distB="0" distL="0" distR="0">
            <wp:extent cx="1143000" cy="4667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                 </w:t>
      </w:r>
      <w:r>
        <w:t>                                                  (6.2)</w:t>
      </w:r>
    </w:p>
    <w:p w:rsidR="00000000" w:rsidRDefault="00160407">
      <w:pPr>
        <w:pStyle w:val="FORMATTEXT"/>
        <w:jc w:val="right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где 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исполнительная толщина стенки элемента, мм;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2190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 плюсовой допуск на толщину стенки, мм;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23825" cy="2190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время от момента начала эксплуатации до момента обследования (год).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   </w:t>
      </w:r>
    </w:p>
    <w:p w:rsidR="00000000" w:rsidRDefault="00160407">
      <w:pPr>
        <w:pStyle w:val="FORMATTEXT"/>
        <w:ind w:firstLine="568"/>
        <w:jc w:val="both"/>
      </w:pPr>
      <w:r>
        <w:t xml:space="preserve">6.2.1.2.2. Если после проведения очередного обследования имеются два измерения контролируемого параметра </w:t>
      </w:r>
      <w:r>
        <w:rPr>
          <w:noProof/>
          <w:position w:val="-9"/>
        </w:rPr>
        <w:drawing>
          <wp:inline distT="0" distB="0" distL="0" distR="0">
            <wp:extent cx="447675" cy="2381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457200" cy="2381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скорость коррозии определяется по формуле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rPr>
          <w:noProof/>
          <w:position w:val="-18"/>
        </w:rPr>
        <w:drawing>
          <wp:inline distT="0" distB="0" distL="0" distR="0">
            <wp:extent cx="1228725" cy="4667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                                                                   (6.3) </w:t>
      </w: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  <w:r>
        <w:t xml:space="preserve">где </w:t>
      </w:r>
      <w:r>
        <w:rPr>
          <w:noProof/>
          <w:position w:val="-9"/>
        </w:rPr>
        <w:drawing>
          <wp:inline distT="0" distB="0" distL="0" distR="0">
            <wp:extent cx="447675" cy="2381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457200" cy="238125"/>
            <wp:effectExtent l="0" t="0" r="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фактическая толщина стенки, определенная при первом и втором обследовании соответственно, мм;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8"/>
        </w:rPr>
        <w:lastRenderedPageBreak/>
        <w:drawing>
          <wp:inline distT="0" distB="0" distL="0" distR="0">
            <wp:extent cx="123825" cy="21907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 </w:t>
      </w:r>
      <w:r>
        <w:rPr>
          <w:noProof/>
          <w:position w:val="-8"/>
        </w:rPr>
        <w:drawing>
          <wp:inline distT="0" distB="0" distL="0" distR="0">
            <wp:extent cx="152400" cy="2190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время от момента начала эксплуатации до момента первого и второг</w:t>
      </w:r>
      <w:r>
        <w:t>о обследования соответственно (в годах);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 коэффициент, учитывающий отличие средней ожидаемой скорости коррозии (эрозии) от гарантированной скорости коррозии (эрозии) с вероятностью </w:t>
      </w:r>
      <w:r>
        <w:rPr>
          <w:noProof/>
          <w:position w:val="-6"/>
        </w:rPr>
        <w:drawing>
          <wp:inline distT="0" distB="0" distL="0" distR="0">
            <wp:extent cx="123825" cy="1619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>
        <w:t>0,7-0,95;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228600" cy="21907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коэффициент, учитывающий погрешность определения скорости коррозии (эрозии) по линейному закону от скорости коррозии, рассчитанной по более точным (нелинейным) законам изменения контролируемого параметра.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</w:t>
      </w:r>
      <w:r>
        <w:rPr>
          <w:noProof/>
          <w:position w:val="-7"/>
        </w:rPr>
        <w:drawing>
          <wp:inline distT="0" distB="0" distL="0" distR="0">
            <wp:extent cx="295275" cy="18097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4 коэффициенты 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и </w:t>
      </w:r>
      <w:r>
        <w:rPr>
          <w:noProof/>
          <w:position w:val="-8"/>
        </w:rPr>
        <w:drawing>
          <wp:inline distT="0" distB="0" distL="0" distR="0">
            <wp:extent cx="228600" cy="21907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выбираются на основе анализа результатов расчета скорости коррозии по формулам [71]. При отсутствии данных для такого анализа [</w:t>
      </w:r>
      <w:r>
        <w:rPr>
          <w:noProof/>
          <w:position w:val="-7"/>
        </w:rPr>
        <w:drawing>
          <wp:inline distT="0" distB="0" distL="0" distR="0">
            <wp:extent cx="295275" cy="1809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4] значения коэффициентов 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и </w:t>
      </w:r>
      <w:r>
        <w:rPr>
          <w:noProof/>
          <w:position w:val="-8"/>
        </w:rPr>
        <w:drawing>
          <wp:inline distT="0" distB="0" distL="0" distR="0">
            <wp:extent cx="228600" cy="2190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следует принимать в пределах 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=0,5-0,75; </w:t>
      </w:r>
      <w:r>
        <w:rPr>
          <w:noProof/>
          <w:position w:val="-8"/>
        </w:rPr>
        <w:drawing>
          <wp:inline distT="0" distB="0" distL="0" distR="0">
            <wp:extent cx="228600" cy="21907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=0,75-1,0. Пр</w:t>
      </w:r>
      <w:r>
        <w:t xml:space="preserve">и этом большие значения 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и </w:t>
      </w:r>
      <w:r>
        <w:rPr>
          <w:noProof/>
          <w:position w:val="-8"/>
        </w:rPr>
        <w:drawing>
          <wp:inline distT="0" distB="0" distL="0" distR="0">
            <wp:extent cx="228600" cy="2190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принимаются при незначительной фактической скорости коррозии (меньше 0,1 мм/год ) и при общей величине коррозии, не превышающей проектную прибавку на коррозию </w:t>
      </w:r>
      <w:r>
        <w:t>(2-3 мм), меньшие значения  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8"/>
        </w:rPr>
        <w:drawing>
          <wp:inline distT="0" distB="0" distL="0" distR="0">
            <wp:extent cx="228600" cy="2190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принимаются при значительной скорости коррозии и при общей величине коррозии, превышающей проектную прибавку </w:t>
      </w:r>
    </w:p>
    <w:p w:rsidR="00000000" w:rsidRDefault="00160407">
      <w:pPr>
        <w:pStyle w:val="FORMATTEXT"/>
        <w:jc w:val="both"/>
      </w:pPr>
      <w:r>
        <w:t> на коррозию.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6.2.1.2.3. Если после провед</w:t>
      </w:r>
      <w:r>
        <w:t>ения очередного обследования имеются три значения контролируемого параметра  </w:t>
      </w:r>
      <w:r>
        <w:rPr>
          <w:noProof/>
          <w:position w:val="-9"/>
        </w:rPr>
        <w:drawing>
          <wp:inline distT="0" distB="0" distL="0" distR="0">
            <wp:extent cx="447675" cy="2381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457200" cy="238125"/>
            <wp:effectExtent l="0" t="0" r="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457200" cy="2381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полученные при обследованиях в моменты времени </w:t>
      </w:r>
      <w:r>
        <w:rPr>
          <w:noProof/>
          <w:position w:val="-8"/>
        </w:rPr>
        <w:drawing>
          <wp:inline distT="0" distB="0" distL="0" distR="0">
            <wp:extent cx="123825" cy="21907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8"/>
        </w:rPr>
        <w:drawing>
          <wp:inline distT="0" distB="0" distL="0" distR="0">
            <wp:extent cx="152400" cy="2190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>
            <wp:extent cx="152400" cy="2286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то для определения скорости коррозии </w:t>
      </w:r>
      <w:r>
        <w:rPr>
          <w:noProof/>
          <w:position w:val="-5"/>
        </w:rPr>
        <w:drawing>
          <wp:inline distT="0" distB="0" distL="0" distR="0">
            <wp:extent cx="123825" cy="14287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проводятся следующие вычисления:      </w:t>
      </w:r>
    </w:p>
    <w:p w:rsidR="00000000" w:rsidRDefault="00160407">
      <w:pPr>
        <w:pStyle w:val="FORMATTEXT"/>
        <w:jc w:val="center"/>
      </w:pPr>
      <w:r>
        <w:t xml:space="preserve">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2400"/>
        <w:gridCol w:w="3150"/>
        <w:gridCol w:w="2550"/>
        <w:gridCol w:w="3135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135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135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16"/>
              </w:rPr>
              <w:drawing>
                <wp:inline distT="0" distB="0" distL="0" distR="0">
                  <wp:extent cx="904875" cy="428625"/>
                  <wp:effectExtent l="0" t="0" r="9525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16"/>
              </w:rPr>
              <w:drawing>
                <wp:inline distT="0" distB="0" distL="0" distR="0">
                  <wp:extent cx="990600" cy="428625"/>
                  <wp:effectExtent l="0" t="0" r="0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;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16"/>
              </w:rPr>
              <w:drawing>
                <wp:inline distT="0" distB="0" distL="0" distR="0">
                  <wp:extent cx="647700" cy="428625"/>
                  <wp:effectExtent l="0" t="0" r="0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;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16"/>
              </w:rPr>
              <w:drawing>
                <wp:inline distT="0" distB="0" distL="0" distR="0">
                  <wp:extent cx="695325" cy="428625"/>
                  <wp:effectExtent l="0" t="0" r="0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.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ind w:firstLine="568"/>
        <w:jc w:val="both"/>
      </w:pPr>
      <w:r>
        <w:t>После чего  </w:t>
      </w:r>
      <w:r>
        <w:rPr>
          <w:noProof/>
          <w:position w:val="-5"/>
        </w:rPr>
        <w:drawing>
          <wp:inline distT="0" distB="0" distL="0" distR="0">
            <wp:extent cx="123825" cy="1428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 определяется по формуле: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     </w:t>
      </w:r>
      <w:r>
        <w:rPr>
          <w:noProof/>
          <w:position w:val="-18"/>
        </w:rPr>
        <w:drawing>
          <wp:inline distT="0" distB="0" distL="0" distR="0">
            <wp:extent cx="1381125" cy="46672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                                                          (6.4) </w:t>
      </w:r>
    </w:p>
    <w:p w:rsidR="00000000" w:rsidRDefault="00160407">
      <w:pPr>
        <w:pStyle w:val="FORMATTEXT"/>
        <w:ind w:firstLine="568"/>
        <w:jc w:val="both"/>
      </w:pPr>
      <w:r>
        <w:t xml:space="preserve">6.2.1.3. Если число измерений </w:t>
      </w:r>
      <w:r>
        <w:rPr>
          <w:noProof/>
          <w:position w:val="-7"/>
        </w:rPr>
        <w:drawing>
          <wp:inline distT="0" distB="0" distL="0" distR="0">
            <wp:extent cx="180975" cy="18097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контролируемого пар</w:t>
      </w:r>
      <w:r>
        <w:t xml:space="preserve">аметра </w:t>
      </w:r>
      <w:r>
        <w:rPr>
          <w:noProof/>
          <w:position w:val="-9"/>
        </w:rPr>
        <w:drawing>
          <wp:inline distT="0" distB="0" distL="0" distR="0">
            <wp:extent cx="428625" cy="23812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больше или равно четырем (</w:t>
      </w:r>
      <w:r>
        <w:rPr>
          <w:noProof/>
          <w:position w:val="-7"/>
        </w:rPr>
        <w:drawing>
          <wp:inline distT="0" distB="0" distL="0" distR="0">
            <wp:extent cx="295275" cy="18097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4), то расчет остаточного ресурса приводится по [71].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   </w:t>
      </w:r>
    </w:p>
    <w:p w:rsidR="00000000" w:rsidRDefault="00160407">
      <w:pPr>
        <w:pStyle w:val="FORMATTEXT"/>
        <w:ind w:firstLine="568"/>
        <w:jc w:val="both"/>
      </w:pPr>
      <w:r>
        <w:t>6.2.2. Прогнозирование ресурса аппаратов при циклических нагрузках.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6.2.2.1. Для сосудов</w:t>
      </w:r>
      <w:r>
        <w:t xml:space="preserve">, эксплуатируемых в условиях малоциклового нагружения (до </w:t>
      </w:r>
      <w:r>
        <w:lastRenderedPageBreak/>
        <w:t>5·10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циклов), допустимое число циклов нагружения </w:t>
      </w:r>
      <w:r>
        <w:rPr>
          <w:noProof/>
          <w:position w:val="-7"/>
        </w:rPr>
        <w:drawing>
          <wp:inline distT="0" distB="0" distL="0" distR="0">
            <wp:extent cx="266700" cy="20002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определяется из расчета циклической долговечности по ГОСТ 25859-83 [45]. Ресурс</w:t>
      </w:r>
      <w:r>
        <w:t xml:space="preserve"> работоспособности сосуда (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определяется из выражения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rPr>
          <w:noProof/>
          <w:position w:val="-17"/>
        </w:rPr>
        <w:drawing>
          <wp:inline distT="0" distB="0" distL="0" distR="0">
            <wp:extent cx="581025" cy="447675"/>
            <wp:effectExtent l="0" t="0" r="9525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                                                      (6.5) </w:t>
      </w: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  <w:r>
        <w:t xml:space="preserve">где </w:t>
      </w:r>
      <w:r>
        <w:rPr>
          <w:noProof/>
          <w:position w:val="-9"/>
        </w:rPr>
        <w:drawing>
          <wp:inline distT="0" distB="0" distL="0" distR="0">
            <wp:extent cx="180975" cy="22860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время эксплуатации со</w:t>
      </w:r>
      <w:r>
        <w:t xml:space="preserve">суда с момента его пуска, год;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22860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количество циклов нагружения за период эксплуатации;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7"/>
        </w:rPr>
        <w:drawing>
          <wp:inline distT="0" distB="0" distL="0" distR="0">
            <wp:extent cx="266700" cy="200025"/>
            <wp:effectExtent l="0" t="0" r="0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допустимое число циклов нагружения.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При определении </w:t>
      </w:r>
      <w:r>
        <w:rPr>
          <w:noProof/>
          <w:position w:val="-7"/>
        </w:rPr>
        <w:drawing>
          <wp:inline distT="0" distB="0" distL="0" distR="0">
            <wp:extent cx="266700" cy="20002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используются минимальные толщины стенок элементов сосуда </w:t>
      </w:r>
      <w:r>
        <w:rPr>
          <w:noProof/>
          <w:position w:val="-9"/>
        </w:rPr>
        <w:drawing>
          <wp:inline distT="0" distB="0" distL="0" distR="0">
            <wp:extent cx="219075" cy="23812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определенные при толщинометрии сосуда с учетом прибавки на коррозию на момент исчерпания ресурса циклической работоспособности </w:t>
      </w:r>
      <w:r>
        <w:t xml:space="preserve">сосуда </w:t>
      </w: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000000" w:rsidRDefault="00160407">
      <w:pPr>
        <w:pStyle w:val="FORMATTEXT"/>
        <w:ind w:firstLine="568"/>
        <w:jc w:val="both"/>
      </w:pPr>
      <w:r>
        <w:t>6.2.2.2. В случае, если сосуд нагружен циклами различного вида, ресурс определяется из выражения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     </w:t>
      </w:r>
      <w:r>
        <w:rPr>
          <w:noProof/>
          <w:position w:val="-27"/>
        </w:rPr>
        <w:drawing>
          <wp:inline distT="0" distB="0" distL="0" distR="0">
            <wp:extent cx="876300" cy="69532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                                                             (6.6) </w:t>
      </w: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  <w:r>
        <w:t xml:space="preserve">где </w:t>
      </w:r>
      <w:r>
        <w:rPr>
          <w:noProof/>
          <w:position w:val="-9"/>
        </w:rPr>
        <w:drawing>
          <wp:inline distT="0" distB="0" distL="0" distR="0">
            <wp:extent cx="228600" cy="2381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число циклов нагружения </w:t>
      </w:r>
      <w:r>
        <w:rPr>
          <w:noProof/>
          <w:position w:val="-7"/>
        </w:rPr>
        <w:drawing>
          <wp:inline distT="0" distB="0" distL="0" distR="0">
            <wp:extent cx="85725" cy="1905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-го вида за время эксплуатации </w:t>
      </w:r>
      <w:r>
        <w:rPr>
          <w:noProof/>
          <w:position w:val="-9"/>
        </w:rPr>
        <w:drawing>
          <wp:inline distT="0" distB="0" distL="0" distR="0">
            <wp:extent cx="180975" cy="2286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342900" cy="238125"/>
            <wp:effectExtent l="0" t="0" r="0" b="952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 допускаемое число циклов нагружения для </w:t>
      </w:r>
      <w:r>
        <w:rPr>
          <w:noProof/>
          <w:position w:val="-7"/>
        </w:rPr>
        <w:drawing>
          <wp:inline distT="0" distB="0" distL="0" distR="0">
            <wp:extent cx="123825" cy="1905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-го типа нагружения.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6.2.2.3. Ресурс остаточной работоспособности определяется по формуле: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rPr>
          <w:noProof/>
          <w:position w:val="-9"/>
        </w:rPr>
        <w:drawing>
          <wp:inline distT="0" distB="0" distL="0" distR="0">
            <wp:extent cx="1019175" cy="23812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                                                         (6.7) </w:t>
      </w:r>
    </w:p>
    <w:p w:rsidR="00000000" w:rsidRDefault="00160407">
      <w:pPr>
        <w:pStyle w:val="FORMATTEXT"/>
        <w:ind w:firstLine="568"/>
        <w:jc w:val="both"/>
      </w:pPr>
      <w:r>
        <w:t>6.2.2.4. Если ресурс остаточной</w:t>
      </w:r>
      <w:r>
        <w:t xml:space="preserve"> работоспособности, определенный по формулам (6.5)-(6.7), оказался исчерпанным, то необходимо провести очередное обследование соответствующего сосуда или аппарата. При этом необходимо подвергнуть 100%-ному контролю места концентраторов и сварные швы сосудо</w:t>
      </w:r>
      <w:r>
        <w:t>в. Если в проконтролированных местах не обнаружено растрескивание, то рассматриваемые сосуды можно допустить к дальнейшей эксплуатации при регулярном дефектоскопическом контроле зон концентраторов напряжений и сварных швов сосудов.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Этот контроль должен п</w:t>
      </w:r>
      <w:r>
        <w:t>роводиться через промежутки времени, за которые число циклов нагружения сосуда не превосходит 0,1</w:t>
      </w:r>
      <w:r>
        <w:rPr>
          <w:noProof/>
          <w:position w:val="-7"/>
        </w:rPr>
        <w:drawing>
          <wp:inline distT="0" distB="0" distL="0" distR="0">
            <wp:extent cx="266700" cy="200025"/>
            <wp:effectExtent l="0" t="0" r="0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Промежутки времени между очередным контролем могут быть увеличены, если с помощью стандартных испытаний определить статич</w:t>
      </w:r>
      <w:r>
        <w:t>еские механические характеристики металла (</w:t>
      </w:r>
      <w:r>
        <w:rPr>
          <w:noProof/>
          <w:position w:val="-10"/>
        </w:rPr>
        <w:drawing>
          <wp:inline distT="0" distB="0" distL="0" distR="0">
            <wp:extent cx="228600" cy="26670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0"/>
        </w:rPr>
        <w:drawing>
          <wp:inline distT="0" distB="0" distL="0" distR="0">
            <wp:extent cx="200025" cy="266700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сосуда, находящегося в эксплуатации. Размеры образцов и методика их испытаний должны соответствовать ГОСТ 1497-90, ГОСТ 9651-90*, ГОСТ 11150-90</w:t>
      </w:r>
      <w:r>
        <w:t xml:space="preserve">**.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 xml:space="preserve">* Действует ГОСТ 9651-84 . </w:t>
      </w:r>
    </w:p>
    <w:p w:rsidR="00000000" w:rsidRDefault="00160407">
      <w:pPr>
        <w:pStyle w:val="FORMATTEXT"/>
        <w:ind w:firstLine="568"/>
        <w:jc w:val="both"/>
      </w:pPr>
      <w:r>
        <w:t xml:space="preserve">** Действует ГОСТ 11150-84.. - Примечание "КОДЕКС". </w:t>
      </w:r>
    </w:p>
    <w:p w:rsidR="00000000" w:rsidRDefault="00160407">
      <w:pPr>
        <w:pStyle w:val="FORMATTEXT"/>
        <w:ind w:firstLine="568"/>
        <w:jc w:val="both"/>
      </w:pPr>
      <w:r>
        <w:lastRenderedPageBreak/>
        <w:t>После определения статических механических характеристик допускаемое число циклов нагружения для дальнейшей эксплуатации сосуда определяется с помощью з</w:t>
      </w:r>
      <w:r>
        <w:t>ависимостей, приведенных в нормах ГОСТ 25859-83.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6.2.3. Прогнозирование остаточного ресурса компрессоров.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Остаточный ресурс компрессора устанавливается в зависимости от износа составных частей, определяющих предельное состояние компрессора.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После про</w:t>
      </w:r>
      <w:r>
        <w:t>ведения измерений величин износа основных узлов и деталей остаточный ресурс компрессора определяется по формуле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center"/>
      </w:pPr>
      <w:r>
        <w:rPr>
          <w:noProof/>
          <w:position w:val="-9"/>
        </w:rPr>
        <w:drawing>
          <wp:inline distT="0" distB="0" distL="0" distR="0">
            <wp:extent cx="1857375" cy="23812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</w:p>
    <w:p w:rsidR="00000000" w:rsidRDefault="00160407">
      <w:pPr>
        <w:pStyle w:val="FORMATTEXT"/>
        <w:jc w:val="both"/>
      </w:pPr>
      <w:r>
        <w:t xml:space="preserve">где </w:t>
      </w:r>
      <w:r>
        <w:rPr>
          <w:noProof/>
          <w:position w:val="-8"/>
        </w:rPr>
        <w:drawing>
          <wp:inline distT="0" distB="0" distL="0" distR="0">
            <wp:extent cx="200025" cy="219075"/>
            <wp:effectExtent l="0" t="0" r="9525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предельно допустимое изменение размера детали (узла), мм;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219075" cy="23812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фактическое изменение размера, мм;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8"/>
        </w:rPr>
        <w:drawing>
          <wp:inline distT="0" distB="0" distL="0" distR="0">
            <wp:extent cx="190500" cy="21907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скорость изнашивания, мм/тыс. ч;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rPr>
          <w:noProof/>
          <w:position w:val="-6"/>
        </w:rPr>
        <w:drawing>
          <wp:inline distT="0" distB="0" distL="0" distR="0">
            <wp:extent cx="200025" cy="1619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межремонтный период, тыс. ч.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 наличии статистической информации по величинам износа деталей для прогнозирования ресурса деталей компрессора с определенной доверительной вероятностью рекомендуется применять действующие нормативны</w:t>
      </w:r>
      <w:r>
        <w:t>е и методические документы (ГОСТ 27.302-86, РД 50-423-83 [20, 59]).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6.3. В заключении дополнительно могут приводиться результаты оценки ремонтопригодности оборудования, предложения по выполнению ремонтных работ, рекомендации по повышению надежности обору</w:t>
      </w:r>
      <w:r>
        <w:t>дования.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6.4. В тех случаях, когда к диагностированию оборудования дополнительно привлекались специалисты смежных областей науки и техники, их мнения (расчеты) включаются в заключение или оформляются в виде самостоятельного документа, прилагаемого к закл</w:t>
      </w:r>
      <w:r>
        <w:t xml:space="preserve">ючению.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7. ТЕХНИКА БЕЗОПАСНОСТИ ПРИ ПРОВЕДЕНИИ ДИАГНОСТИРОВАНИЯ </w:t>
      </w:r>
    </w:p>
    <w:p w:rsidR="00000000" w:rsidRDefault="00160407">
      <w:pPr>
        <w:pStyle w:val="FORMATTEXT"/>
        <w:ind w:firstLine="568"/>
        <w:jc w:val="both"/>
      </w:pPr>
      <w:r>
        <w:t>7.1. Аммиак - токсичное вещество 4-го класса (по ГОСТ 12.1.005-76* ПДК в рабочей зоне 20 мг/м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поэтому вопросам обеспечения безопасности </w:t>
      </w:r>
      <w:r>
        <w:t xml:space="preserve">при диагностировании оборудования АХУ должно уделяться особое внимание. </w:t>
      </w:r>
    </w:p>
    <w:p w:rsidR="00000000" w:rsidRDefault="00160407">
      <w:pPr>
        <w:pStyle w:val="FORMATTEXT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Действует ГОСТ 12.1.005-88. - Примечание "КОДЕКС".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7.2. Подготовка оборудования к диагностированию (в том числе операции по опорожнению, установке заглушек, дега</w:t>
      </w:r>
      <w:r>
        <w:t>зация, зачистка поверхности для проведения неразрушающего контроля и толщинометрии и др.) осуществляется владельцем оборудования в соответствии с правилами Госгортехнадзора России, регламентирующими этот порядок, и соответствующей инструкцией предприятия.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7.3. Специалисты, проводящие диагностирование, должны пройти подготовку и аттестацию по промышленной безопасности в установленном порядке.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7.4. Доступ специалистов, проводящих диагностирование, в сосуды для внутреннего осмотра, выполнения неразрушающег</w:t>
      </w:r>
      <w:r>
        <w:t xml:space="preserve">о контроля и других работ разрешается только после составления акта о готовности сосуда к внутреннему осмотру по форме, установленной Инструкцией Госгортехнадзора СССР для газоопасных работ [13].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8. ПЕРЕЧЕНЬ НОРМАТИВНЫХ АКТОВ И ДРУГИХ ДОКУ</w:t>
      </w:r>
      <w:r>
        <w:rPr>
          <w:b/>
          <w:bCs/>
          <w:color w:val="000001"/>
        </w:rPr>
        <w:t xml:space="preserve">МЕНТОВ, 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ИСПОЛЬЗОВАННЫХ ПРИ ПОДГОТОВКЕ ИНСТРУКЦИИ </w:t>
      </w:r>
    </w:p>
    <w:p w:rsidR="00000000" w:rsidRDefault="00160407">
      <w:pPr>
        <w:pStyle w:val="FORMATTEXT"/>
        <w:ind w:firstLine="568"/>
        <w:jc w:val="both"/>
      </w:pPr>
      <w:r>
        <w:t>1. Правила устройства и безопасной эксплуатации сосудов, работающих под давлением. ПБ 10-115-96. Утв. Госгортехнадзором России 18.04.95. М.: ПИО ОБТ, 1996. 242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 Правила устройства и безопасной экспл</w:t>
      </w:r>
      <w:r>
        <w:t>уатации технологических трубопроводов. ПБ 03-108-96. Утв. Госгортехнадзором России 02.03.95.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 Правила устройства и безопасной эксплуатации аммиачных холодильных установок. Утв. Госгортехнадзором России 30.06.98.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 Правила устройства и безопасной экс</w:t>
      </w:r>
      <w:r>
        <w:t xml:space="preserve">плуатации трубопроводов пара и горячей воды*. Утв. Госпроматомнадзором СССР 01.11.90. М.: Госпроматомнадзор СССР, 1991. 87 с. </w:t>
      </w:r>
    </w:p>
    <w:p w:rsidR="00000000" w:rsidRDefault="00160407">
      <w:pPr>
        <w:pStyle w:val="FORMATTEXT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Действуют  "Правила устройства и безопасной эксплуатации трубопроводов пара и горячей воды" (ПБ 10-573-03). -</w:t>
      </w:r>
      <w:r>
        <w:t xml:space="preserve"> Примечание "КОДЕКС".     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5. Общие правила взрывобезопасности для взрывопожароопасных химических, нефтехимических и нефтеперерабатывающих производств (ПБ 09-170-97). Утв. Госгортехнадзором России 22.12.97 N 52. </w:t>
      </w:r>
    </w:p>
    <w:p w:rsidR="00000000" w:rsidRDefault="00160407">
      <w:pPr>
        <w:pStyle w:val="FORMATTEXT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Действуют Общие прави</w:t>
      </w:r>
      <w:r>
        <w:t xml:space="preserve">ла взрывобезопасности для взрывопожароопасных химических, нефтехимических и нефтеперерабатывающих производств (ПБ 09-540-03). - Примечание "КОДЕКС". </w:t>
      </w:r>
    </w:p>
    <w:p w:rsidR="00000000" w:rsidRDefault="00160407">
      <w:pPr>
        <w:pStyle w:val="FORMATTEXT"/>
        <w:jc w:val="both"/>
      </w:pPr>
      <w:r>
        <w:t xml:space="preserve">           </w:t>
      </w:r>
    </w:p>
    <w:p w:rsidR="00000000" w:rsidRDefault="00160407">
      <w:pPr>
        <w:pStyle w:val="FORMATTEXT"/>
        <w:ind w:firstLine="568"/>
        <w:jc w:val="both"/>
      </w:pPr>
      <w:r>
        <w:t>6. Правила устройства и безопасной эксплуатации холодильных систем. Утв. Госпроматомнадзором С</w:t>
      </w:r>
      <w:r>
        <w:t>ССР 01.11.91.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7. Правила аттестации специалистов неразрушающего контроля. Утв. Госгортехнадзором России 18.08.92.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8. Положение о системе технического диагностирования паровых и водогрейных котлов промышленной энергетики. Утв. НПО ЦКТИ 27.03.92, ВНИИАМ </w:t>
      </w:r>
      <w:r>
        <w:t>20.03.92, НПО "ЦНИИТМАШ" 19.03.92 и согласовано с Госгортехнадзором России 15.06.92. М.: НГП "ДИЭКС", 1993. 65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9. Положение о порядке установления допустимых сроков дальнейшей эксплуатации котлов железнодорожных вагонов-цистерн для перевозки жидкого а</w:t>
      </w:r>
      <w:r>
        <w:t>ммиака, эксплуатирующихся на предприятиях Агрохима. Согласовано с Госпроматомнадзором СССР 01.11.91.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10. Положение по оценке технического состояния сосудов и трубопроводов, работающих под давлением, на предприятиях Государственной агрохимической ассоциац</w:t>
      </w:r>
      <w:r>
        <w:t>ии методом акустической эмиссии. Утв. Госгортехнадзором России 11.08.95.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11. ПНАЭ Г-7-002-86. Нормы расчета на прочность оборудования и трубопроводов атомных энергетических установок. Утв. Госпроматомнадзором СССР 01.07.87. М.: Энергоатомиздат, 1989. 524</w:t>
      </w:r>
      <w:r>
        <w:t xml:space="preserve">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12. Технологическое оборудование и технологические трубопроводы. СНиП 3.05.05.-84 ЦИТП Госстроя СССР, 1985. 32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13. Типовая инструкция по организации безопасного проведения газоопасных работ. Утв. Госгортехнадзором СССР 20.02.85.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14. Инструкция</w:t>
      </w:r>
      <w:r>
        <w:t xml:space="preserve"> по проектированию технологических стальных трубопроводов Ру до 10 МПа. СН 527-80. Госстрой СССР. М.: Стройиздат, 1981. 47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15. Инструкция по техническому надзору, методам ревизии и отбраковке трубчатых печей, резервуаров, сосудов и аппаратов в нефтепе</w:t>
      </w:r>
      <w:r>
        <w:t>рерабатывающих и нефтехимических производствах, ИТН-93 (взамен ИТН-77), ВНИКТИхимнефтеоборудования. Утв. зам. нач. управления по нефтепереработке Минтопэнерго В.П.Беловым 16.12.93.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16. Инструкция по диагностированию технического состояния сосудов промышл</w:t>
      </w:r>
      <w:r>
        <w:t>енных аммиачных холодильных установок, И4-94. Утв. ТОО "ЦЕНТРХИММАШ" 12.04.94.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17. ГОСТ 12.1.005-88. Система стандартов безопасности труда. Воздух рабочей зоны. Общие санитарно-гигиенические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18. ГОСТ 12.1.007-98. Система стандартов безопасн</w:t>
      </w:r>
      <w:r>
        <w:t>ости труда. Вредные вещества. Классификация и общие требования безопасности.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19. ГОСТ 27.002-89. Надежность в технике. Термины и определения. М.: Изд-во стандартов, 1990.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20. ГОСТ 27.302-86. Надежность в технике. Методы определения допускаемого отклоне</w:t>
      </w:r>
      <w:r>
        <w:t>ния параметра технического состояния и прогнозирования остаточного ресурса составных частей агрегатов машин.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21. ГОСТ 26202-84. Нормы и методы расчета на прочность обечаек и днищ от воздействия опорных нагрузок.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22. ГОСТ 1497-90. Металлы. Методы испыта</w:t>
      </w:r>
      <w:r>
        <w:t>ний на растяжение.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23. ГОСТ 2789-73. Шероховатость поверхности. Параметры, характеристики и обозначения.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24. ГОСТ 6996-90. Сварные соединения. Методы определения механических свойств.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25. ГОСТ 7512-82. Контроль неразрушающий. Соединения сварные. </w:t>
      </w:r>
      <w:r>
        <w:lastRenderedPageBreak/>
        <w:t>Ради</w:t>
      </w:r>
      <w:r>
        <w:t>ографический метод.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26. ГОСТ 7122-81. Швы сварные и металл наплавленный. Методы отбора для определения химического состава.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27. ГОСТ 7565-81. Чугун, сталь и сплавы. Метод отбора проб для определения химического состава.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28. ГОСТ 9454-88. Металлы. Мет</w:t>
      </w:r>
      <w:r>
        <w:t>од испытаний на ударный изгиб при пониженной, комнатной и повышенной температурах.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29. ГОСТ 12327-79. Машинные электрические вращающиеся остаточные дисбалансы роторов. Нормы и методы измерения.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30. ГОСТ 14249-89. Сосуды и аппараты. Нормы и методы расче</w:t>
      </w:r>
      <w:r>
        <w:t>та на прочность.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31. ГОСТ 14782-86. Контроль неразрушающий. Соединения сварные. Методы ультразвуковые.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32. ГОСТ 14997-84. Металлы. Методы испытаний на растяжение.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33. ГОСТ 18442-80. Контроль неразрушающий. Капиллярные методы. Общие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34. </w:t>
      </w:r>
      <w:r>
        <w:t>ГОСТ 20076-89. Станки балансировочные. Нормы точности.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35. ГОСТ 21105-75. Контроль неразрушающий. Магнитопорошковый метод.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36. ГОСТ 22061-76. Система классов точности балансировки.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37. ГОСТ 22762-77. Металлы и сплавы. Метод измерения твердости на пре</w:t>
      </w:r>
      <w:r>
        <w:t>деле текучести вдавливанием шара.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38. ГОСТ 22761-77. Металлы и сплавы. Метод измерения твердости по Бринеллю переносными твердомерами статического действия.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39. ГОСТ 23049-84. Контроль неразрушающий. Дефектоскопы ультразвуковые. Основные параметры и об</w:t>
      </w:r>
      <w:r>
        <w:t>щие технические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40. ГОСТ 24755-89. Сосуды и аппараты. Нормы и методы расчета на прочность укреплений отверстий.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41. ГОСТ 24756-81. Сосуды и аппараты. Нормы и методы расчета на прочность. Определение расчетных усилий для аппаратов колонного </w:t>
      </w:r>
      <w:r>
        <w:t>типа от ветровых нагрузок и сейсмических воздействий.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42. ГОСТ 24757-81. Сосуды и аппараты. Нормы и методы расчета на прочность. Аппараты колонного типа.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43. ГОСТ 25221-82. Сосуды и аппараты. Днище и крышки сферические неотбортованные. Нормы и методы р</w:t>
      </w:r>
      <w:r>
        <w:t>асчета на прочность.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44. ГОСТ 25.506-85. Расчеты и испытания на прочность. Методы механических испытаний металлов. Определение характеристик трещиностойкости (вязкости разрушения) при статическом нагружении.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45. ГОСТ 25859-83. Сосуды и аппараты стальны</w:t>
      </w:r>
      <w:r>
        <w:t>е. Нормы и методы расчета на прочность при малоцикловых нагрузках.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46. ГОСТ 25863-83. Контроль неразрушающий. Толщиномеры ультразвуковые контактные. Общие технические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47. ГОСТ 26159-84. Сосуды и аппараты чугунные. Нормы и методы расчета на </w:t>
      </w:r>
      <w:r>
        <w:t>прочность. Общие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48. ОСТ 26-2-87. Стали и сплавы на никелевой основе. Методы испытаний на стойкость против коррозионного растрескивания.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49. ОСТ 26-5-88. Контроль неразрушающий. Цветной метод контроля сварных соединений наплавленного и осно</w:t>
      </w:r>
      <w:r>
        <w:t>вного металла.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50. ОСТ 26-11-03-84. Швы сварных соединений сосудов и аппаратов, работающих под давлением. Радиографический метод контроля.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51. ОСТ 26-291-94. Сосуды и аппараты стальные сварные. Общие технические условия.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52. ОСТ 26-2044-83. Швы стыко</w:t>
      </w:r>
      <w:r>
        <w:t>вые и угловые сварных соединений сосудов и аппаратов, работающих под давлением. Методика ультразвукового контроля.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53. ОСТ 108.031.08-85 - ОСТ 108.031.10-85. Котлы стационарные и трубопроводы пара и горячей воды. Нормы расчета на прочность. Утв. Минэнерг</w:t>
      </w:r>
      <w:r>
        <w:t>омаш СССР 29.10.85.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54. РД 09-102-95. Методические указания по определению остаточного ресурса потенциально опасных объектов, поднадзорных Госгортехнадзору России. Утв. Госгортехнадзором России 17.11.95.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55. РД 24-200-16-90. Методы коррозионных испытан</w:t>
      </w:r>
      <w:r>
        <w:t>ий металлических материалов. Основные требования. Утв. Минтяжмашем СССР 23.10.90.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56. РД 26-10-87. Методические указания. Оценка надежности химического и нефтяного оборудования при поверхностном разрушении. Утв. Минхиммашем СССР.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57. РД 38.13.004-86. Э</w:t>
      </w:r>
      <w:r>
        <w:t>ксплуатация и ремонт технологических трубопроводов под давлением до 10,0 МПа (100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 М.: Химия, 1988. 287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58. РД 03-29-93. Методические указания по проведению технического освидетельствования паровых и водог</w:t>
      </w:r>
      <w:r>
        <w:t xml:space="preserve">рейных котлов, сосудов, работающих под давлением, трубопроводов пара и горячей воды. Утв. Госгортехнадзором России 23.08.93.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59. РД 50-423-83. Методические указания. Надежность в технике. Методика прогнозирования остаточного ресурса машин и деталей, подв</w:t>
      </w:r>
      <w:r>
        <w:t>ерженных изнашиванию.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60. РТМ 24.038.08-72. Расчет трубопроводов энергетических установок на прочность. Утв. Минэнергомаш СССР 22.06.72.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61. РТМ 24.038.12-72. Выбор упругих опор для трубопроводов тепловых и атомных электростанций. Утв. Минэнергомаш ССС</w:t>
      </w:r>
      <w:r>
        <w:t>Р 22.06.72.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62. РД 03-85-95. Правила сертификации поднадзорной продукции для потенциально опасных промышленных производств, объектов и работ. Утв. Госгортехнадзором России 02.02.95.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63. Правила безопасности для наземных складов синтетического жидкого а</w:t>
      </w:r>
      <w:r>
        <w:t>ммиака. Утв. Минхимпромом СССР 10.07.78 и Госгортехнадзором СССР 19.09.78.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64. Правила устройства и безопасной эксплуатации стационарных компрессорных установок, воздухопроводов и газопроводов. Утв. Госгортехнадзором СССР 07.12.71.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65. Правила устройст</w:t>
      </w:r>
      <w:r>
        <w:t>ва и безопасной эксплуатации трубопроводов для горючих, токсичных и сжиженных газов (ПУГ-69). Утв. Госгортехнадзором СССР 17.09.69.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66. Типовая инструкция по организации безопасного проведения газоопасных работ. Утв. Госгортехнадзором СССР 20.02.85.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67</w:t>
      </w:r>
      <w:r>
        <w:t>. РД 03-15-92. Требования к разработке, изготовлению и порядку применения мембранных предохранительных устройств. Утв. Госгортехнадзором России 30.12.92.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68. Правила техники безопасности при эксплуатации железнодорожных цистерн для перевозки жидкого амми</w:t>
      </w:r>
      <w:r>
        <w:t>ака. Утв. Госгортехнадзором СССР 09.12.86.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69. Правила устройства и безопасной эксплуатации поршневых компрессоров, работающих на взрывоопасных и токсичных газах*. Утв. Госгортехнадзором СССР 28.12.70. </w:t>
      </w:r>
    </w:p>
    <w:p w:rsidR="00000000" w:rsidRDefault="00160407">
      <w:pPr>
        <w:pStyle w:val="FORMATTEXT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Здесь и далее. Действуют  "Прав</w:t>
      </w:r>
      <w:r>
        <w:t>ила устройства и безопасной эксплуатации компрессорных установок с поршневыми компрессорами, работающими на взрывоопасных и вредных газах". - Примечание "КОДЕКС".     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70. Методика диагностирования технического состояния сосудов и аппаратов, отслуживших </w:t>
      </w:r>
      <w:r>
        <w:t>установленные сроки службы на предприятиях Минтопэнерго. Утв. Минтопэнерго России 23.12.92. М.: Минтопэнерго, 1992. 104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71. Методика прогнозирования остаточного ресурса безопасной эксплуатации сосудов и аппаратов по изменению параметров технического с</w:t>
      </w:r>
      <w:r>
        <w:t>остояния. Утв. Минтопэнерго России 05.04.93. М.: Минтопэнерго, 1993. 90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72. РД 03-29-93. Методические указания по проведению технического освидетельствования паровых и водогрейных котлов, сосудов, работающих под давлением, трубопроводов пара и горячей</w:t>
      </w:r>
      <w:r>
        <w:t xml:space="preserve"> воды. Утв. Госгортехнадзором России 23.08.93.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73. РД 03-131-97. Правила организации и проведения акустико-эмиссионного контроля сосудов, аппаратов, котлов и технологических трубопроводов. Утв. Госгортехнадзором России 11.11.96.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74. Методика диагностир</w:t>
      </w:r>
      <w:r>
        <w:t>ования технического состояния компрессоров промышленных аммиачных холодильных установок. M1-95. Утв. ТОО "ЦЕНТРХИММАШ", НПФ "ВИБРОТЕХ" 25.01.95.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75. РД 10-49-94. Методические указания по выдаче специальных разрешений (лицензий) на виды деятельности, связ</w:t>
      </w:r>
      <w:r>
        <w:t>анные с обеспечением безопасности при эксплуатации объектов котлонадзора и подъемных сооружений. Утв. Госгортехнадзором России 31.01.94.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76. РД 09-54-94. Методические указания (отраслевые требования) о порядке лицензирования деятельности, связанной с фун</w:t>
      </w:r>
      <w:r>
        <w:t>кционированием взрывопожароопасных и химически опасных производств (объектов). Утв. Госгортехнадзором России 18.02.94.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77. РД 09-92-95. Положение о порядке рассмотрения проектной документации потенциально опасных производств в химической, нефтехимической</w:t>
      </w:r>
      <w:r>
        <w:t xml:space="preserve"> и нефтеперерабатывающей промышленности. Утв. Госгортехнадзором России 06.06.95.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78. Дуров B.C. и др. Эксплуатация и ремонт компрессоров и насосов: Справочное пособие. М.: "Химия", 1980.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79. Зверьков Б.В., Костовецкий Д.Л., Кац Ш.М. и др. Расчет и конс</w:t>
      </w:r>
      <w:r>
        <w:t>труирование трубопроводов: Справочное пособие. М.: Машиностроение, 1979. 132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80. Сафин А.Х., Сердаков М.А. Техническая диагностика поршневых компрессорных машин. Компрессорное машиностроение. Серия ХМ-5. ЦИНТИХИМНЕФТЕМАШ, 1980.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81. Справочник по бал</w:t>
      </w:r>
      <w:r>
        <w:t xml:space="preserve">ансировке / Под ред. Левитова М.Е. М.: Машиностроение, 1992.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Приложение 1</w:t>
      </w:r>
    </w:p>
    <w:p w:rsidR="00000000" w:rsidRDefault="00160407">
      <w:pPr>
        <w:pStyle w:val="FORMATTEXT"/>
        <w:jc w:val="right"/>
      </w:pPr>
      <w:r>
        <w:t xml:space="preserve"> Обязательное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50"/>
        <w:gridCol w:w="1200"/>
        <w:gridCol w:w="202"/>
        <w:gridCol w:w="46"/>
        <w:gridCol w:w="163"/>
        <w:gridCol w:w="85"/>
        <w:gridCol w:w="248"/>
        <w:gridCol w:w="600"/>
        <w:gridCol w:w="750"/>
        <w:gridCol w:w="202"/>
        <w:gridCol w:w="46"/>
        <w:gridCol w:w="163"/>
        <w:gridCol w:w="85"/>
        <w:gridCol w:w="540"/>
        <w:gridCol w:w="750"/>
        <w:gridCol w:w="202"/>
        <w:gridCol w:w="46"/>
        <w:gridCol w:w="237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</w:p>
          <w:p w:rsidR="00000000" w:rsidRDefault="00160407">
            <w:pPr>
              <w:pStyle w:val="FORMATTEXT"/>
              <w:jc w:val="center"/>
            </w:pPr>
            <w:r>
              <w:t xml:space="preserve">Наименование предприятия, 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проводившего диагностирование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УТВЕРЖДАЮ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Руководитель предприятия, </w:t>
            </w:r>
          </w:p>
          <w:p w:rsidR="00000000" w:rsidRDefault="00160407">
            <w:pPr>
              <w:pStyle w:val="a3"/>
              <w:jc w:val="center"/>
            </w:pPr>
            <w:r>
              <w:t xml:space="preserve">проводившего диагностирование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> </w:t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HEADERTEXT"/>
              <w:rPr>
                <w:b/>
                <w:bCs/>
                <w:color w:val="000001"/>
              </w:rPr>
            </w:pPr>
          </w:p>
          <w:p w:rsidR="00000000" w:rsidRDefault="00160407">
            <w:pPr>
              <w:pStyle w:val="HEADERTEXT"/>
              <w:jc w:val="center"/>
              <w:rPr>
                <w:b/>
                <w:bCs/>
                <w:color w:val="000001"/>
              </w:rPr>
            </w:pPr>
            <w:r>
              <w:rPr>
                <w:b/>
                <w:bCs/>
                <w:color w:val="000001"/>
              </w:rPr>
              <w:t xml:space="preserve"> АКТ</w:t>
            </w:r>
          </w:p>
          <w:p w:rsidR="00000000" w:rsidRDefault="00160407">
            <w:pPr>
              <w:pStyle w:val="HEADERTEXT"/>
              <w:jc w:val="center"/>
              <w:rPr>
                <w:b/>
                <w:bCs/>
                <w:color w:val="000001"/>
              </w:rPr>
            </w:pPr>
            <w:r>
              <w:rPr>
                <w:b/>
                <w:bCs/>
                <w:color w:val="000001"/>
              </w:rPr>
              <w:t xml:space="preserve"> проведения наружного и внутреннего осмотров сосуда,</w:t>
            </w:r>
          </w:p>
          <w:p w:rsidR="00000000" w:rsidRDefault="00160407">
            <w:pPr>
              <w:pStyle w:val="a3"/>
              <w:jc w:val="center"/>
              <w:rPr>
                <w:b/>
                <w:bCs/>
                <w:color w:val="000001"/>
              </w:rPr>
            </w:pPr>
            <w:r>
              <w:rPr>
                <w:b/>
                <w:bCs/>
                <w:color w:val="000001"/>
              </w:rPr>
              <w:t xml:space="preserve"> работающего под давлением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Дата проведения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Предприятие - владелец сосуда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Наименование сосуда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Регистрационный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Заводской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> </w:t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Обнаруженные дефекты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Другие замечания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Осмотр провели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(должность, Ф.И.О., подпись)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(должность, Ф.И.О., подпись)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(должность, Ф.И.О., подпись)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Представители </w:t>
            </w:r>
          </w:p>
          <w:p w:rsidR="00000000" w:rsidRDefault="00160407">
            <w:pPr>
              <w:pStyle w:val="a3"/>
            </w:pPr>
            <w:r>
              <w:t>предпри</w:t>
            </w:r>
            <w:r>
              <w:t xml:space="preserve">ятия-владельца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(должность, Ф.И.О., подпись)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(должность, Ф.И.О., подпись)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(должность, Ф.И.О., подпись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right"/>
      </w:pP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Приложение 2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Толщинометрия несущих элементов сосудов </w:t>
      </w:r>
    </w:p>
    <w:p w:rsidR="00000000" w:rsidRDefault="00160407">
      <w:pPr>
        <w:pStyle w:val="TOPLEVELTEXT"/>
        <w:jc w:val="center"/>
      </w:pPr>
      <w:r>
        <w:rPr>
          <w:noProof/>
          <w:position w:val="-127"/>
        </w:rPr>
        <w:lastRenderedPageBreak/>
        <w:drawing>
          <wp:inline distT="0" distB="0" distL="0" distR="0">
            <wp:extent cx="6191250" cy="3228975"/>
            <wp:effectExtent l="0" t="0" r="0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center"/>
      </w:pPr>
      <w:r>
        <w:t>     </w:t>
      </w:r>
    </w:p>
    <w:p w:rsidR="00000000" w:rsidRDefault="00160407">
      <w:pPr>
        <w:pStyle w:val="FORMATTEXT"/>
        <w:jc w:val="center"/>
      </w:pPr>
      <w:r>
        <w:t xml:space="preserve">      Схема измерения толщин сосудов, доступных для внутреннего осмотра: </w:t>
      </w:r>
    </w:p>
    <w:p w:rsidR="00000000" w:rsidRDefault="00160407">
      <w:pPr>
        <w:pStyle w:val="FORMATTEXT"/>
        <w:jc w:val="center"/>
      </w:pPr>
      <w:r>
        <w:t xml:space="preserve">      </w:t>
      </w:r>
    </w:p>
    <w:p w:rsidR="00000000" w:rsidRDefault="00160407">
      <w:pPr>
        <w:pStyle w:val="FORMATTEXT"/>
        <w:jc w:val="center"/>
      </w:pPr>
      <w:r>
        <w:t xml:space="preserve">1 - днища; 2, 3 - царги обечайки; 4 - накладное укрепляющее кольцо; 5 - горловина люка; 6 - патрубок </w:t>
      </w: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     </w:t>
      </w:r>
    </w:p>
    <w:p w:rsidR="00000000" w:rsidRDefault="00160407">
      <w:pPr>
        <w:pStyle w:val="FORMATTEXT"/>
        <w:jc w:val="right"/>
      </w:pPr>
      <w:r>
        <w:t xml:space="preserve"> Приложение 3 Обяз</w:t>
      </w:r>
      <w:r>
        <w:t xml:space="preserve">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Толщинометрия несущих элементов вертикального сосуда </w:t>
      </w:r>
    </w:p>
    <w:p w:rsidR="00000000" w:rsidRDefault="00160407">
      <w:pPr>
        <w:pStyle w:val="TOPLEVELTEXT"/>
        <w:jc w:val="center"/>
      </w:pPr>
      <w:r>
        <w:rPr>
          <w:noProof/>
          <w:position w:val="-134"/>
        </w:rPr>
        <w:drawing>
          <wp:inline distT="0" distB="0" distL="0" distR="0">
            <wp:extent cx="6191250" cy="341947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center"/>
      </w:pPr>
    </w:p>
    <w:p w:rsidR="00000000" w:rsidRDefault="00160407">
      <w:pPr>
        <w:pStyle w:val="FORMATTEXT"/>
        <w:jc w:val="center"/>
      </w:pPr>
      <w:r>
        <w:t xml:space="preserve">Схема измерения толщин в вертикальных сосудах, недоступных для внутреннего осмотра: </w:t>
      </w:r>
    </w:p>
    <w:p w:rsidR="00000000" w:rsidRDefault="00160407">
      <w:pPr>
        <w:pStyle w:val="FORMATTEXT"/>
        <w:jc w:val="center"/>
      </w:pPr>
      <w:r>
        <w:t xml:space="preserve">1 - днище нижнее; 2 - днище верхнее; 3 - обечайка нижняя; 4 </w:t>
      </w:r>
      <w:r>
        <w:t>- обечайка верхняя</w:t>
      </w:r>
    </w:p>
    <w:p w:rsidR="00000000" w:rsidRDefault="00160407">
      <w:pPr>
        <w:pStyle w:val="FORMATTEXT"/>
        <w:jc w:val="center"/>
      </w:pPr>
      <w:r>
        <w:lastRenderedPageBreak/>
        <w:t xml:space="preserve"> </w:t>
      </w: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Приложение 4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Толщинометрия несущих элементов горизонтального сосуда </w:t>
      </w:r>
    </w:p>
    <w:p w:rsidR="00000000" w:rsidRDefault="00160407">
      <w:pPr>
        <w:pStyle w:val="TOPLEVELTEXT"/>
        <w:jc w:val="center"/>
      </w:pPr>
      <w:r>
        <w:rPr>
          <w:noProof/>
          <w:position w:val="-115"/>
        </w:rPr>
        <w:drawing>
          <wp:inline distT="0" distB="0" distL="0" distR="0">
            <wp:extent cx="6191250" cy="29337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center"/>
      </w:pPr>
    </w:p>
    <w:p w:rsidR="00000000" w:rsidRDefault="00160407">
      <w:pPr>
        <w:pStyle w:val="FORMATTEXT"/>
        <w:jc w:val="center"/>
      </w:pPr>
      <w:r>
        <w:t xml:space="preserve">Схема измерения толщин в горизонтальных сосудах, недоступных для внутреннего осмотра: </w:t>
      </w:r>
    </w:p>
    <w:p w:rsidR="00000000" w:rsidRDefault="00160407">
      <w:pPr>
        <w:pStyle w:val="FORMATTEXT"/>
        <w:jc w:val="center"/>
      </w:pPr>
      <w:r>
        <w:t>1 - днища; 2</w:t>
      </w:r>
      <w:r>
        <w:t xml:space="preserve"> - нижняя образующая обечайка; 3, 4 - царги обечайки</w:t>
      </w:r>
    </w:p>
    <w:p w:rsidR="00000000" w:rsidRDefault="00160407">
      <w:pPr>
        <w:pStyle w:val="FORMATTEXT"/>
        <w:jc w:val="center"/>
      </w:pPr>
      <w:r>
        <w:t xml:space="preserve"> </w:t>
      </w: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Приложение 5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Ультразвуковая толщинометрия </w:t>
      </w:r>
    </w:p>
    <w:p w:rsidR="00000000" w:rsidRDefault="00160407">
      <w:pPr>
        <w:pStyle w:val="TOPLEVELTEXT"/>
        <w:jc w:val="center"/>
      </w:pPr>
      <w:r>
        <w:rPr>
          <w:noProof/>
          <w:position w:val="-198"/>
        </w:rPr>
        <w:lastRenderedPageBreak/>
        <w:drawing>
          <wp:inline distT="0" distB="0" distL="0" distR="0">
            <wp:extent cx="5257800" cy="50482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center"/>
      </w:pPr>
    </w:p>
    <w:p w:rsidR="00000000" w:rsidRDefault="00160407">
      <w:pPr>
        <w:pStyle w:val="FORMATTEXT"/>
        <w:jc w:val="center"/>
      </w:pPr>
      <w:r>
        <w:t xml:space="preserve">Схема измерения толщин стенок трубопроводов: </w:t>
      </w:r>
    </w:p>
    <w:p w:rsidR="00000000" w:rsidRDefault="00160407">
      <w:pPr>
        <w:pStyle w:val="FORMATTEXT"/>
      </w:pPr>
      <w:r>
        <w:t xml:space="preserve">  </w:t>
      </w:r>
    </w:p>
    <w:p w:rsidR="00000000" w:rsidRDefault="00160407">
      <w:pPr>
        <w:pStyle w:val="FORMATTEXT"/>
        <w:jc w:val="center"/>
      </w:pPr>
      <w:r>
        <w:rPr>
          <w:noProof/>
          <w:position w:val="-5"/>
        </w:rPr>
        <w:drawing>
          <wp:inline distT="0" distB="0" distL="0" distR="0">
            <wp:extent cx="123825" cy="14287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на прямолинейных участках;  </w:t>
      </w:r>
      <w:r>
        <w:rPr>
          <w:noProof/>
          <w:position w:val="-7"/>
        </w:rPr>
        <w:drawing>
          <wp:inline distT="0" distB="0" distL="0" distR="0">
            <wp:extent cx="123825" cy="18097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 гибах;</w:t>
      </w:r>
    </w:p>
    <w:p w:rsidR="00000000" w:rsidRDefault="00160407">
      <w:pPr>
        <w:pStyle w:val="FORMATTEXT"/>
        <w:jc w:val="center"/>
      </w:pPr>
      <w:r>
        <w:t xml:space="preserve"> </w:t>
      </w:r>
    </w:p>
    <w:p w:rsidR="00000000" w:rsidRDefault="00160407">
      <w:pPr>
        <w:pStyle w:val="FORMATTEXT"/>
        <w:jc w:val="center"/>
      </w:pPr>
      <w:r>
        <w:t>I, II, III, IV - точки, в которых проводится толщиноме</w:t>
      </w:r>
      <w:r>
        <w:t>трия;</w:t>
      </w:r>
    </w:p>
    <w:p w:rsidR="00000000" w:rsidRDefault="00160407">
      <w:pPr>
        <w:pStyle w:val="FORMATTEXT"/>
        <w:jc w:val="center"/>
      </w:pPr>
      <w:r>
        <w:t xml:space="preserve"> </w:t>
      </w:r>
    </w:p>
    <w:p w:rsidR="00000000" w:rsidRDefault="00160407">
      <w:pPr>
        <w:pStyle w:val="FORMATTEXT"/>
        <w:jc w:val="center"/>
      </w:pPr>
      <w:r>
        <w:t xml:space="preserve">1-7 - номера сечений, в которых проводится толщинометрия </w:t>
      </w: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Приложение 6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ПРОТОКОЛ измерения вибрации винтового холодильного компрессора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202"/>
        <w:gridCol w:w="46"/>
        <w:gridCol w:w="270"/>
        <w:gridCol w:w="2400"/>
        <w:gridCol w:w="900"/>
        <w:gridCol w:w="3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Компрессор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Изготовитель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(завод-изготовитель, </w:t>
            </w:r>
            <w:r>
              <w:t>дата)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Место установки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(цex, участок, технологический номер)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center"/>
      </w:pPr>
      <w:r>
        <w:t xml:space="preserve">           </w:t>
      </w:r>
    </w:p>
    <w:p w:rsidR="00000000" w:rsidRDefault="00160407">
      <w:pPr>
        <w:pStyle w:val="FORMATTEXT"/>
        <w:jc w:val="center"/>
      </w:pPr>
      <w:r>
        <w:t>     </w:t>
      </w:r>
    </w:p>
    <w:p w:rsidR="00000000" w:rsidRDefault="00160407">
      <w:pPr>
        <w:pStyle w:val="FORMATTEXT"/>
        <w:jc w:val="center"/>
      </w:pPr>
      <w:r>
        <w:t xml:space="preserve"> </w:t>
      </w:r>
      <w:r>
        <w:rPr>
          <w:b/>
          <w:bCs/>
        </w:rPr>
        <w:t>Схема точек измерения</w:t>
      </w:r>
      <w:r>
        <w:t xml:space="preserve"> </w:t>
      </w:r>
    </w:p>
    <w:p w:rsidR="00000000" w:rsidRDefault="00160407">
      <w:pPr>
        <w:pStyle w:val="FORMATTEXT"/>
        <w:jc w:val="center"/>
      </w:pPr>
      <w:r>
        <w:t>    </w:t>
      </w:r>
    </w:p>
    <w:p w:rsidR="00000000" w:rsidRDefault="00160407">
      <w:pPr>
        <w:pStyle w:val="FORMATTEXT"/>
        <w:jc w:val="center"/>
      </w:pPr>
      <w:r>
        <w:t xml:space="preserve"> </w:t>
      </w:r>
    </w:p>
    <w:p w:rsidR="00000000" w:rsidRDefault="00160407">
      <w:pPr>
        <w:pStyle w:val="TOPLEVELTEXT"/>
        <w:jc w:val="center"/>
      </w:pPr>
      <w:r>
        <w:rPr>
          <w:noProof/>
          <w:position w:val="-97"/>
        </w:rPr>
        <w:drawing>
          <wp:inline distT="0" distB="0" distL="0" distR="0">
            <wp:extent cx="4362450" cy="248602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center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Средняя квадратическая виброскорость, мм/с.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1050"/>
        <w:gridCol w:w="900"/>
        <w:gridCol w:w="750"/>
        <w:gridCol w:w="1200"/>
        <w:gridCol w:w="90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Направление измерения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Точки измерения в плоскостях подшипников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1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3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6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Горизонтальное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Вертикальное </w:t>
            </w:r>
          </w:p>
          <w:p w:rsidR="00000000" w:rsidRDefault="00160407">
            <w:pPr>
              <w:pStyle w:val="a3"/>
            </w:pPr>
            <w:r>
              <w:t> </w:t>
            </w:r>
            <w:r>
              <w:t xml:space="preserve">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lastRenderedPageBreak/>
              <w:t xml:space="preserve">Осевое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750"/>
        <w:gridCol w:w="750"/>
        <w:gridCol w:w="600"/>
        <w:gridCol w:w="750"/>
        <w:gridCol w:w="750"/>
        <w:gridCol w:w="750"/>
        <w:gridCol w:w="75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Направление измерения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Точки измерения на элементах крепления к раме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7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8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9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10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11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13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Вертикальное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450"/>
        <w:gridCol w:w="1350"/>
        <w:gridCol w:w="1650"/>
        <w:gridCol w:w="16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Измерения провел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(должность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(дата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right"/>
      </w:pP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Приложение 7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ПРОТОКОЛ измерения вибрации поршневого холодильного компрессора АУУ200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202"/>
        <w:gridCol w:w="46"/>
        <w:gridCol w:w="270"/>
        <w:gridCol w:w="2400"/>
        <w:gridCol w:w="900"/>
        <w:gridCol w:w="3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Компрессор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>Изготов</w:t>
            </w:r>
            <w:r>
              <w:t xml:space="preserve">итель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(завод-изготовитель, дата)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Место установки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(цex, участок, технологический номер)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center"/>
      </w:pPr>
      <w:r>
        <w:t xml:space="preserve">      </w:t>
      </w:r>
    </w:p>
    <w:p w:rsidR="00000000" w:rsidRDefault="00160407">
      <w:pPr>
        <w:pStyle w:val="FORMATTEXT"/>
        <w:jc w:val="center"/>
      </w:pPr>
      <w:r>
        <w:t>      </w:t>
      </w:r>
    </w:p>
    <w:p w:rsidR="00000000" w:rsidRDefault="00160407">
      <w:pPr>
        <w:pStyle w:val="FORMATTEXT"/>
        <w:jc w:val="center"/>
      </w:pPr>
      <w:r>
        <w:t xml:space="preserve"> </w:t>
      </w:r>
      <w:r>
        <w:rPr>
          <w:b/>
          <w:bCs/>
        </w:rPr>
        <w:t>Схема точек измерения</w:t>
      </w:r>
      <w:r>
        <w:t xml:space="preserve"> </w:t>
      </w:r>
    </w:p>
    <w:p w:rsidR="00000000" w:rsidRDefault="00160407">
      <w:pPr>
        <w:pStyle w:val="FORMATTEXT"/>
        <w:jc w:val="center"/>
      </w:pPr>
      <w:r>
        <w:t>     </w:t>
      </w:r>
    </w:p>
    <w:p w:rsidR="00000000" w:rsidRDefault="00160407">
      <w:pPr>
        <w:pStyle w:val="FORMATTEXT"/>
        <w:jc w:val="center"/>
      </w:pPr>
      <w:r>
        <w:t xml:space="preserve">      </w:t>
      </w:r>
    </w:p>
    <w:p w:rsidR="00000000" w:rsidRDefault="00160407">
      <w:pPr>
        <w:pStyle w:val="TOPLEVELTEXT"/>
        <w:jc w:val="center"/>
      </w:pPr>
      <w:r>
        <w:rPr>
          <w:noProof/>
          <w:position w:val="-94"/>
        </w:rPr>
        <w:drawing>
          <wp:inline distT="0" distB="0" distL="0" distR="0">
            <wp:extent cx="4286250" cy="239077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center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>Средняя квадратическая виброскорость, мм/с.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1500"/>
        <w:gridCol w:w="1500"/>
        <w:gridCol w:w="1350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Направление измерения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Точки измерения в плоскостях подшипников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3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4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Горизонтальное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Вертикальное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Осевое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750"/>
        <w:gridCol w:w="750"/>
        <w:gridCol w:w="750"/>
        <w:gridCol w:w="600"/>
        <w:gridCol w:w="750"/>
        <w:gridCol w:w="900"/>
        <w:gridCol w:w="750"/>
        <w:gridCol w:w="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both"/>
            </w:pPr>
            <w:r>
              <w:t xml:space="preserve">Направление измерения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Точки измерения на элементах крепления к раме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6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7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8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9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10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11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Вертикальное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450"/>
        <w:gridCol w:w="1350"/>
        <w:gridCol w:w="1650"/>
        <w:gridCol w:w="16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Измерения провел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(должность)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(дата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right"/>
      </w:pP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Приложение 8  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ПРОТОКОЛ измерения вибрации поршневого холодильного компрессора оппозитного типа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202"/>
        <w:gridCol w:w="46"/>
        <w:gridCol w:w="270"/>
        <w:gridCol w:w="2400"/>
        <w:gridCol w:w="900"/>
        <w:gridCol w:w="3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Компрессор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Изготовитель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(завод-изгото</w:t>
            </w:r>
            <w:r>
              <w:t>витель, дата)</w:t>
            </w:r>
          </w:p>
          <w:p w:rsidR="00000000" w:rsidRDefault="00160407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Место установки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(цex, участок, технологический номер)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center"/>
      </w:pPr>
      <w:r>
        <w:t>          </w:t>
      </w:r>
    </w:p>
    <w:p w:rsidR="00000000" w:rsidRDefault="00160407">
      <w:pPr>
        <w:pStyle w:val="FORMATTEXT"/>
        <w:jc w:val="center"/>
      </w:pPr>
      <w:r>
        <w:t xml:space="preserve">       </w:t>
      </w:r>
    </w:p>
    <w:p w:rsidR="00000000" w:rsidRDefault="00160407">
      <w:pPr>
        <w:pStyle w:val="FORMATTEXT"/>
        <w:jc w:val="center"/>
      </w:pPr>
      <w:r>
        <w:rPr>
          <w:b/>
          <w:bCs/>
        </w:rPr>
        <w:t>Схема точек измерения</w:t>
      </w:r>
      <w:r>
        <w:t xml:space="preserve"> </w:t>
      </w:r>
    </w:p>
    <w:p w:rsidR="00000000" w:rsidRDefault="00160407">
      <w:pPr>
        <w:pStyle w:val="FORMATTEXT"/>
        <w:jc w:val="center"/>
      </w:pPr>
      <w:r>
        <w:t xml:space="preserve">  </w:t>
      </w:r>
    </w:p>
    <w:p w:rsidR="00000000" w:rsidRDefault="00160407">
      <w:pPr>
        <w:pStyle w:val="TOPLEVELTEXT"/>
        <w:jc w:val="center"/>
      </w:pPr>
      <w:r>
        <w:rPr>
          <w:noProof/>
          <w:position w:val="-75"/>
        </w:rPr>
        <w:drawing>
          <wp:inline distT="0" distB="0" distL="0" distR="0">
            <wp:extent cx="3533775" cy="190500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center"/>
      </w:pPr>
      <w:r>
        <w:t>       </w:t>
      </w:r>
    </w:p>
    <w:p w:rsidR="00000000" w:rsidRDefault="00160407">
      <w:pPr>
        <w:pStyle w:val="FORMATTEXT"/>
        <w:jc w:val="center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Средняя квадратическая виброскорость, мм/с.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1950"/>
        <w:gridCol w:w="1500"/>
        <w:gridCol w:w="120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Направление измерения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Точки измерения в плоскостях подшипников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3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Горизонтальное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Вертикальное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Осевое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750"/>
        <w:gridCol w:w="600"/>
        <w:gridCol w:w="900"/>
        <w:gridCol w:w="600"/>
        <w:gridCol w:w="750"/>
        <w:gridCol w:w="900"/>
        <w:gridCol w:w="750"/>
        <w:gridCol w:w="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lastRenderedPageBreak/>
              <w:t xml:space="preserve">Направление измерения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Точки измерения на элементах крепления к раме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6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7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8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9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10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11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Вертикальное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450"/>
        <w:gridCol w:w="1350"/>
        <w:gridCol w:w="1650"/>
        <w:gridCol w:w="16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Измерения провел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> </w:t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(должность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(дата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     </w:t>
      </w:r>
    </w:p>
    <w:p w:rsidR="00000000" w:rsidRDefault="00160407">
      <w:pPr>
        <w:pStyle w:val="FORMATTEXT"/>
        <w:jc w:val="right"/>
      </w:pPr>
      <w:r>
        <w:t xml:space="preserve"> Приложение 9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ПРОТОКОЛ спектрального анализа вибрации холодильного компрессора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202"/>
        <w:gridCol w:w="46"/>
        <w:gridCol w:w="270"/>
        <w:gridCol w:w="2400"/>
        <w:gridCol w:w="900"/>
        <w:gridCol w:w="33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Компрессор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Изготовитель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(завод-изготовит</w:t>
            </w:r>
            <w:r>
              <w:t>ель, дата)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Место установки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(цex, участок, технологический номер)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1650"/>
        <w:gridCol w:w="6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Данные спектрального анализа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Заключение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</w:pPr>
      <w:r>
        <w:t xml:space="preserve">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450"/>
        <w:gridCol w:w="1350"/>
        <w:gridCol w:w="1650"/>
        <w:gridCol w:w="16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Измерения провел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(должность)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(дата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right"/>
      </w:pP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Приложение 10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ПРОТОКОЛ измерения параметров режима работы холодильного компрессора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202"/>
        <w:gridCol w:w="46"/>
        <w:gridCol w:w="270"/>
        <w:gridCol w:w="2400"/>
        <w:gridCol w:w="900"/>
        <w:gridCol w:w="3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Компрессор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Изготовитель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(завод-изготовитель</w:t>
            </w:r>
            <w:r>
              <w:t>, дата)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Место установки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(цex, участок, технологический номер)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50"/>
        <w:gridCol w:w="2400"/>
        <w:gridCol w:w="2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Параметр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Единица измерения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Показания прибора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Температура газа на всасывании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Давление газа на всасывании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lastRenderedPageBreak/>
              <w:t>Температура газа на нагнет</w:t>
            </w:r>
            <w:r>
              <w:t xml:space="preserve">ании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Давление газа на нагнетании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Температура воды на входе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Температура воды на выходе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Холодопроизводительность*</w:t>
            </w:r>
          </w:p>
          <w:p w:rsidR="00000000" w:rsidRDefault="00160407">
            <w:pPr>
              <w:pStyle w:val="a3"/>
            </w:pPr>
            <w:r>
              <w:t xml:space="preserve"> 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Потребляемая мощность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both"/>
      </w:pPr>
      <w:r>
        <w:t xml:space="preserve">_______________ </w:t>
      </w:r>
    </w:p>
    <w:p w:rsidR="00000000" w:rsidRDefault="00160407">
      <w:pPr>
        <w:pStyle w:val="FORMATTEXT"/>
        <w:ind w:firstLine="568"/>
        <w:jc w:val="both"/>
      </w:pPr>
      <w:r>
        <w:t>* Холодопроизводительность определяется при наличии оснащения агрегата соответствующими приборами измерения.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450"/>
        <w:gridCol w:w="1350"/>
        <w:gridCol w:w="1650"/>
        <w:gridCol w:w="1650"/>
        <w:gridCol w:w="16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Измерения провел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(должность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(дата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     </w:t>
      </w:r>
    </w:p>
    <w:p w:rsidR="00000000" w:rsidRDefault="00160407">
      <w:pPr>
        <w:pStyle w:val="FORMATTEXT"/>
        <w:jc w:val="right"/>
      </w:pPr>
      <w:r>
        <w:t xml:space="preserve"> Приложени</w:t>
      </w:r>
      <w:r>
        <w:t>е 11</w:t>
      </w:r>
    </w:p>
    <w:p w:rsidR="00000000" w:rsidRDefault="00160407">
      <w:pPr>
        <w:pStyle w:val="FORMATTEXT"/>
        <w:jc w:val="right"/>
      </w:pPr>
      <w:r>
        <w:t xml:space="preserve"> Справочное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ПРОТОКОЛ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измерений размеров шатунных шеек коленчатого вала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202"/>
        <w:gridCol w:w="46"/>
        <w:gridCol w:w="270"/>
        <w:gridCol w:w="2400"/>
        <w:gridCol w:w="900"/>
        <w:gridCol w:w="4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Компрессор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Изготовитель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(завод-изготовитель, дата)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Место установки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(цex, участок, технологический номер)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center"/>
      </w:pPr>
      <w:r>
        <w:t xml:space="preserve">      </w:t>
      </w:r>
    </w:p>
    <w:p w:rsidR="00000000" w:rsidRDefault="00160407">
      <w:pPr>
        <w:pStyle w:val="FORMATTEXT"/>
        <w:jc w:val="center"/>
      </w:pPr>
    </w:p>
    <w:p w:rsidR="00000000" w:rsidRDefault="00160407">
      <w:pPr>
        <w:pStyle w:val="FORMATTEXT"/>
        <w:jc w:val="center"/>
      </w:pPr>
      <w:r>
        <w:rPr>
          <w:b/>
          <w:bCs/>
        </w:rPr>
        <w:t>Схема из</w:t>
      </w:r>
      <w:r>
        <w:rPr>
          <w:b/>
          <w:bCs/>
        </w:rPr>
        <w:t>мерений</w:t>
      </w:r>
    </w:p>
    <w:p w:rsidR="00000000" w:rsidRDefault="00160407">
      <w:pPr>
        <w:pStyle w:val="FORMATTEXT"/>
        <w:jc w:val="center"/>
      </w:pPr>
      <w:r>
        <w:t xml:space="preserve">   </w:t>
      </w:r>
    </w:p>
    <w:p w:rsidR="00000000" w:rsidRDefault="00160407">
      <w:pPr>
        <w:pStyle w:val="TOPLEVELTEXT"/>
        <w:jc w:val="center"/>
      </w:pPr>
      <w:r>
        <w:rPr>
          <w:noProof/>
          <w:position w:val="-118"/>
        </w:rPr>
        <w:drawing>
          <wp:inline distT="0" distB="0" distL="0" distR="0">
            <wp:extent cx="5581650" cy="30194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60407">
      <w:pPr>
        <w:pStyle w:val="FORMATTEXT"/>
        <w:jc w:val="center"/>
      </w:pPr>
    </w:p>
    <w:p w:rsidR="00000000" w:rsidRDefault="00160407">
      <w:pPr>
        <w:pStyle w:val="FORMATTEXT"/>
        <w:jc w:val="center"/>
      </w:pPr>
      <w:r>
        <w:t xml:space="preserve">  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900"/>
        <w:gridCol w:w="750"/>
        <w:gridCol w:w="750"/>
        <w:gridCol w:w="750"/>
        <w:gridCol w:w="750"/>
        <w:gridCol w:w="750"/>
        <w:gridCol w:w="75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Сечение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I-I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II-II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III-III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IV-IV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Параметр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80975" cy="219075"/>
                  <wp:effectExtent l="0" t="0" r="9525" b="9525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90500" cy="219075"/>
                  <wp:effectExtent l="0" t="0" r="0" b="9525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> 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> 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90500" cy="219075"/>
                  <wp:effectExtent l="0" t="0" r="0" b="9525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lastRenderedPageBreak/>
              <w:drawing>
                <wp:inline distT="0" distB="0" distL="0" distR="0">
                  <wp:extent cx="180975" cy="219075"/>
                  <wp:effectExtent l="0" t="0" r="9525" b="9525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lastRenderedPageBreak/>
              <w:t> 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lastRenderedPageBreak/>
              <w:t xml:space="preserve">Допустимое значение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До ремонта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После ремонта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900"/>
        <w:gridCol w:w="600"/>
        <w:gridCol w:w="900"/>
        <w:gridCol w:w="750"/>
        <w:gridCol w:w="750"/>
        <w:gridCol w:w="750"/>
        <w:gridCol w:w="75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Сечение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V-V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VI-VI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VII-VII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VIII-VIII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Параметр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Допустимое значение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До ремонта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После ремонта </w:t>
            </w:r>
          </w:p>
          <w:p w:rsidR="00000000" w:rsidRDefault="00160407">
            <w:pPr>
              <w:pStyle w:val="a3"/>
            </w:pPr>
            <w:r>
              <w:t>     </w:t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</w:pPr>
    </w:p>
    <w:p w:rsidR="00000000" w:rsidRDefault="00160407">
      <w:pPr>
        <w:pStyle w:val="FORMATTEXT"/>
      </w:pPr>
      <w:r>
        <w:t xml:space="preserve">    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0"/>
        <w:gridCol w:w="600"/>
        <w:gridCol w:w="600"/>
        <w:gridCol w:w="750"/>
        <w:gridCol w:w="750"/>
        <w:gridCol w:w="600"/>
        <w:gridCol w:w="750"/>
        <w:gridCol w:w="600"/>
        <w:gridCol w:w="75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Сечение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IX-IX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Х-Х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XI-XI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XII-XII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Параметр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80975" cy="219075"/>
                  <wp:effectExtent l="0" t="0" r="9525" b="952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90500" cy="219075"/>
                  <wp:effectExtent l="0" t="0" r="0" b="9525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2875" cy="180975"/>
                  <wp:effectExtent l="0" t="0" r="9525" b="952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Допустимое значение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lastRenderedPageBreak/>
              <w:t xml:space="preserve">До ремонта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После ремонта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450"/>
        <w:gridCol w:w="1350"/>
        <w:gridCol w:w="1650"/>
        <w:gridCol w:w="165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Измерения провел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(должность)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(дата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right"/>
      </w:pPr>
      <w:r>
        <w:t>          </w:t>
      </w:r>
    </w:p>
    <w:p w:rsidR="00000000" w:rsidRDefault="00160407">
      <w:pPr>
        <w:pStyle w:val="FORMATTEXT"/>
        <w:jc w:val="right"/>
      </w:pPr>
      <w:r>
        <w:t xml:space="preserve">      </w:t>
      </w:r>
    </w:p>
    <w:p w:rsidR="00000000" w:rsidRDefault="00160407">
      <w:pPr>
        <w:pStyle w:val="FORMATTEXT"/>
        <w:jc w:val="right"/>
      </w:pPr>
      <w:r>
        <w:t xml:space="preserve"> Приложение 12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ПРОТОКОЛ измерений толщины стенок узлов методом ультразвуковой толщинометрии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1200"/>
        <w:gridCol w:w="750"/>
        <w:gridCol w:w="300"/>
        <w:gridCol w:w="60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Техн.N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Контроль толщины стенок узлов проводился в соответствии с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5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(ГОСТ, ОСТ, ТУ и пр.)</w:t>
            </w:r>
          </w:p>
          <w:p w:rsidR="00000000" w:rsidRDefault="00160407">
            <w:pPr>
              <w:pStyle w:val="a3"/>
              <w:jc w:val="center"/>
            </w:pPr>
            <w:r>
              <w:lastRenderedPageBreak/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(тип ультразвукового толщиномера и его заводской номер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750"/>
        <w:gridCol w:w="1200"/>
        <w:gridCol w:w="1050"/>
        <w:gridCol w:w="900"/>
        <w:gridCol w:w="750"/>
        <w:gridCol w:w="450"/>
        <w:gridCol w:w="450"/>
        <w:gridCol w:w="450"/>
        <w:gridCol w:w="450"/>
        <w:gridCol w:w="300"/>
        <w:gridCol w:w="1200"/>
        <w:gridCol w:w="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N п/п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Марка стали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Толщина стенки </w:t>
            </w:r>
          </w:p>
          <w:p w:rsidR="00000000" w:rsidRDefault="00160407">
            <w:pPr>
              <w:pStyle w:val="a3"/>
              <w:jc w:val="center"/>
            </w:pPr>
            <w:r>
              <w:t xml:space="preserve">по паспорту), мм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Н</w:t>
            </w:r>
            <w:r>
              <w:t>омер контроли-</w:t>
            </w:r>
          </w:p>
          <w:p w:rsidR="00000000" w:rsidRDefault="00160407">
            <w:pPr>
              <w:pStyle w:val="a3"/>
              <w:jc w:val="center"/>
            </w:pPr>
            <w:r>
              <w:t xml:space="preserve"> руемого участка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Тип прео-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бразо-</w:t>
            </w:r>
          </w:p>
          <w:p w:rsidR="00000000" w:rsidRDefault="00160407">
            <w:pPr>
              <w:pStyle w:val="a3"/>
              <w:jc w:val="center"/>
            </w:pPr>
            <w:r>
              <w:t xml:space="preserve"> вателя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Рабочая частота, МГц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Показания толщиномера при пяти измерениях, мм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Среднее значение толщины стенки, мм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Приме-</w:t>
            </w:r>
          </w:p>
          <w:p w:rsidR="00000000" w:rsidRDefault="00160407">
            <w:pPr>
              <w:pStyle w:val="a3"/>
              <w:jc w:val="center"/>
            </w:pPr>
            <w:r>
              <w:t xml:space="preserve"> чание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3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5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50"/>
        <w:gridCol w:w="1800"/>
        <w:gridCol w:w="2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Специалист II (I) уровня, </w:t>
            </w:r>
          </w:p>
          <w:p w:rsidR="00000000" w:rsidRDefault="00160407">
            <w:pPr>
              <w:pStyle w:val="FORMATTEXT"/>
            </w:pPr>
            <w:r>
              <w:t>     </w:t>
            </w:r>
          </w:p>
          <w:p w:rsidR="00000000" w:rsidRDefault="00160407">
            <w:pPr>
              <w:pStyle w:val="a3"/>
            </w:pPr>
            <w:r>
              <w:t xml:space="preserve"> удостоверение N ____ от ______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FORMATTEXT"/>
            </w:pPr>
            <w:r>
              <w:t>" ___ " _______________ 19 ____ г.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(подпись, Ф.И.О.)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Специалист II (III) уровня,</w:t>
            </w:r>
          </w:p>
          <w:p w:rsidR="00000000" w:rsidRDefault="00160407">
            <w:pPr>
              <w:pStyle w:val="FORMATTEXT"/>
            </w:pPr>
            <w:r>
              <w:t xml:space="preserve">      </w:t>
            </w:r>
          </w:p>
          <w:p w:rsidR="00000000" w:rsidRDefault="00160407">
            <w:pPr>
              <w:pStyle w:val="a3"/>
            </w:pPr>
            <w:r>
              <w:t xml:space="preserve">  удостоверение N ____ от ______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" ___ " _______________ 19 ____ г.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(подпись, Ф.И.О.)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ind w:firstLine="568"/>
        <w:jc w:val="both"/>
      </w:pPr>
      <w:r>
        <w:t>Эскиз изделия с указанием участков измерения толщины стенок узла (детали) прилагается к</w:t>
      </w:r>
      <w:r>
        <w:t xml:space="preserve"> протоколу контроля. </w:t>
      </w:r>
    </w:p>
    <w:p w:rsidR="00000000" w:rsidRDefault="00160407">
      <w:pPr>
        <w:pStyle w:val="FORMATTEXT"/>
        <w:jc w:val="both"/>
      </w:pPr>
      <w:r>
        <w:t xml:space="preserve">            </w:t>
      </w:r>
    </w:p>
    <w:p w:rsidR="00000000" w:rsidRDefault="00160407">
      <w:pPr>
        <w:pStyle w:val="FORMATTEXT"/>
        <w:jc w:val="right"/>
      </w:pPr>
    </w:p>
    <w:p w:rsidR="00000000" w:rsidRDefault="00160407">
      <w:pPr>
        <w:pStyle w:val="FORMATTEXT"/>
        <w:jc w:val="right"/>
      </w:pPr>
      <w:r>
        <w:t xml:space="preserve">Приложение 13 Обязательное </w:t>
      </w:r>
    </w:p>
    <w:p w:rsidR="00000000" w:rsidRDefault="00160407">
      <w:pPr>
        <w:pStyle w:val="FORMATTEXT"/>
        <w:jc w:val="center"/>
      </w:pPr>
      <w:r>
        <w:t xml:space="preserve"> 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ПРОТОКОЛ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контроля качества сварных соединений методом ультразвуковой дефектоскопии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0"/>
        <w:gridCol w:w="1200"/>
        <w:gridCol w:w="1050"/>
        <w:gridCol w:w="202"/>
        <w:gridCol w:w="46"/>
        <w:gridCol w:w="87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Техн.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>Контроль качества сварных соединений  проводился в с</w:t>
            </w:r>
            <w:r>
              <w:t xml:space="preserve">оответствии с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(ГОСТ, ОСТ, ТУ и пр.)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(тип ультразвукового дефектоскопа и его заводской номер 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900"/>
        <w:gridCol w:w="750"/>
        <w:gridCol w:w="600"/>
        <w:gridCol w:w="750"/>
        <w:gridCol w:w="750"/>
        <w:gridCol w:w="750"/>
        <w:gridCol w:w="750"/>
        <w:gridCol w:w="1200"/>
        <w:gridCol w:w="750"/>
        <w:gridCol w:w="750"/>
        <w:gridCol w:w="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>N п/п</w:t>
            </w:r>
            <w:r>
              <w:lastRenderedPageBreak/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Наиме-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нование </w:t>
            </w:r>
            <w:r>
              <w:lastRenderedPageBreak/>
              <w:t>сварного соеди-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нения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lastRenderedPageBreak/>
              <w:t xml:space="preserve">Марка стали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Тол-</w:t>
            </w:r>
          </w:p>
          <w:p w:rsidR="00000000" w:rsidRDefault="00160407">
            <w:pPr>
              <w:pStyle w:val="a3"/>
              <w:jc w:val="center"/>
            </w:pPr>
            <w:r>
              <w:t xml:space="preserve"> щина </w:t>
            </w:r>
            <w:r>
              <w:lastRenderedPageBreak/>
              <w:t xml:space="preserve">стенки, мм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Объем конт</w:t>
            </w:r>
            <w:r>
              <w:t>-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  <w:r>
              <w:lastRenderedPageBreak/>
              <w:t xml:space="preserve">роля, %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lastRenderedPageBreak/>
              <w:t>Номер шва на схем</w:t>
            </w:r>
            <w:r>
              <w:lastRenderedPageBreak/>
              <w:t xml:space="preserve">е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Рабочая часто-</w:t>
            </w:r>
          </w:p>
          <w:p w:rsidR="00000000" w:rsidRDefault="00160407">
            <w:pPr>
              <w:pStyle w:val="a3"/>
              <w:jc w:val="center"/>
            </w:pPr>
            <w:r>
              <w:t xml:space="preserve"> та, </w:t>
            </w:r>
            <w:r>
              <w:lastRenderedPageBreak/>
              <w:t xml:space="preserve">МГц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Угол преоб-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рзов</w:t>
            </w:r>
            <w:r>
              <w:lastRenderedPageBreak/>
              <w:t>а-</w:t>
            </w:r>
          </w:p>
          <w:p w:rsidR="00000000" w:rsidRDefault="00160407">
            <w:pPr>
              <w:pStyle w:val="a3"/>
              <w:jc w:val="center"/>
            </w:pPr>
            <w:r>
              <w:t xml:space="preserve"> теля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Предельная чувстви-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тельност</w:t>
            </w:r>
            <w:r>
              <w:lastRenderedPageBreak/>
              <w:t>ь, мм·мм  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Выяв-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ленные </w:t>
            </w:r>
            <w:r>
              <w:lastRenderedPageBreak/>
              <w:t>дефе-</w:t>
            </w:r>
          </w:p>
          <w:p w:rsidR="00000000" w:rsidRDefault="00160407">
            <w:pPr>
              <w:pStyle w:val="a3"/>
              <w:jc w:val="center"/>
            </w:pPr>
            <w:r>
              <w:t xml:space="preserve"> кты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Оценка качества свар</w:t>
            </w:r>
            <w:r>
              <w:lastRenderedPageBreak/>
              <w:t>ного соеди-</w:t>
            </w:r>
          </w:p>
          <w:p w:rsidR="00000000" w:rsidRDefault="00160407">
            <w:pPr>
              <w:pStyle w:val="a3"/>
              <w:jc w:val="center"/>
            </w:pPr>
            <w:r>
              <w:t xml:space="preserve"> нения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lastRenderedPageBreak/>
              <w:t>При-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меча-</w:t>
            </w:r>
          </w:p>
          <w:p w:rsidR="00000000" w:rsidRDefault="00160407">
            <w:pPr>
              <w:pStyle w:val="a3"/>
              <w:jc w:val="center"/>
            </w:pPr>
            <w:r>
              <w:lastRenderedPageBreak/>
              <w:t xml:space="preserve"> ние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> </w:t>
            </w: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1650"/>
        <w:gridCol w:w="2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Специалист II (I) уровня, </w:t>
            </w:r>
          </w:p>
          <w:p w:rsidR="00000000" w:rsidRDefault="00160407">
            <w:pPr>
              <w:pStyle w:val="FORMATTEXT"/>
            </w:pPr>
            <w:r>
              <w:t>     </w:t>
            </w:r>
          </w:p>
          <w:p w:rsidR="00000000" w:rsidRDefault="00160407">
            <w:pPr>
              <w:pStyle w:val="a3"/>
            </w:pPr>
            <w:r>
              <w:t xml:space="preserve"> удостоверение N ___ от ____________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FORMATTEXT"/>
            </w:pPr>
            <w:r>
              <w:t>" ___ " ___________________ 19 ____ г.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(подпись, Ф.И.О.)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Специалист II (III) уровня,</w:t>
            </w:r>
          </w:p>
          <w:p w:rsidR="00000000" w:rsidRDefault="00160407">
            <w:pPr>
              <w:pStyle w:val="FORMATTEXT"/>
            </w:pPr>
            <w:r>
              <w:t xml:space="preserve">      </w:t>
            </w:r>
          </w:p>
          <w:p w:rsidR="00000000" w:rsidRDefault="00160407">
            <w:pPr>
              <w:pStyle w:val="a3"/>
            </w:pPr>
            <w:r>
              <w:t xml:space="preserve">  удостоверение N ___ от ____________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FORMATTEXT"/>
            </w:pPr>
            <w:r>
              <w:t>" ___ " ____________________ 19 ____ г.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(подпись, Ф.И.О.)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ind w:firstLine="568"/>
        <w:jc w:val="both"/>
      </w:pPr>
      <w:r>
        <w:t>Эскиз изделия с указанием участков контроля поверхностей прилагается к протоколу контроля.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>         </w:t>
      </w:r>
      <w:r>
        <w:t xml:space="preserve">   </w:t>
      </w:r>
    </w:p>
    <w:p w:rsidR="00000000" w:rsidRDefault="00160407">
      <w:pPr>
        <w:pStyle w:val="FORMATTEXT"/>
        <w:jc w:val="right"/>
      </w:pPr>
      <w:r>
        <w:t>Приложение 14</w:t>
      </w:r>
    </w:p>
    <w:p w:rsidR="00000000" w:rsidRDefault="00160407">
      <w:pPr>
        <w:pStyle w:val="FORMATTEXT"/>
        <w:jc w:val="right"/>
      </w:pPr>
      <w:r>
        <w:t xml:space="preserve">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ПРОТОКОЛ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контроля качества поверхностей деталей методом цветной дефектоскопии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450"/>
        <w:gridCol w:w="202"/>
        <w:gridCol w:w="46"/>
        <w:gridCol w:w="1170"/>
        <w:gridCol w:w="1500"/>
        <w:gridCol w:w="2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Техн.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Контроль качества поверхностей деталей проводился в соответствии с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(ГОСТ, ОСТ, ТУ и пр.)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Состав проникающего раствора: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Состав смывки: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Состав проявляющего раствора: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1500"/>
        <w:gridCol w:w="750"/>
        <w:gridCol w:w="1500"/>
        <w:gridCol w:w="1050"/>
        <w:gridCol w:w="1350"/>
        <w:gridCol w:w="10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N п/п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Наименование детали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Марка стали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Площадь контролируемой поверхности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Места проверки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>Выявленные деф</w:t>
            </w:r>
            <w:r>
              <w:t xml:space="preserve">екты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Оценка качества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Примечание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1650"/>
        <w:gridCol w:w="2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Специалист II (I) уровня, </w:t>
            </w:r>
          </w:p>
          <w:p w:rsidR="00000000" w:rsidRDefault="00160407">
            <w:pPr>
              <w:pStyle w:val="FORMATTEXT"/>
            </w:pPr>
            <w:r>
              <w:t>     </w:t>
            </w:r>
          </w:p>
          <w:p w:rsidR="00000000" w:rsidRDefault="00160407">
            <w:pPr>
              <w:pStyle w:val="a3"/>
            </w:pPr>
            <w:r>
              <w:t xml:space="preserve"> удостоверение N ___ от ____________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FORMATTEXT"/>
            </w:pPr>
            <w:r>
              <w:t>" ___ " ___________________ 19 ____ г.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(подпись, Ф.И.О.)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Специалист II (III) уровня,</w:t>
            </w:r>
          </w:p>
          <w:p w:rsidR="00000000" w:rsidRDefault="00160407">
            <w:pPr>
              <w:pStyle w:val="FORMATTEXT"/>
            </w:pPr>
            <w:r>
              <w:t xml:space="preserve">      </w:t>
            </w:r>
          </w:p>
          <w:p w:rsidR="00000000" w:rsidRDefault="00160407">
            <w:pPr>
              <w:pStyle w:val="a3"/>
            </w:pPr>
            <w:r>
              <w:t xml:space="preserve">  удостоверение N ___ от ____________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FORMATTEXT"/>
            </w:pPr>
            <w:r>
              <w:t>" ___ " ___________________ 19 ____ г.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(подпись, Ф.И.О.)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ind w:firstLine="568"/>
        <w:jc w:val="both"/>
      </w:pPr>
      <w:r>
        <w:t>Эскиз изделия с указанием участков контроля поверхностей прилагается к прот</w:t>
      </w:r>
      <w:r>
        <w:t xml:space="preserve">околу контроля.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Приложение 15</w:t>
      </w:r>
    </w:p>
    <w:p w:rsidR="00000000" w:rsidRDefault="00160407">
      <w:pPr>
        <w:pStyle w:val="FORMATTEXT"/>
        <w:jc w:val="right"/>
      </w:pPr>
      <w:r>
        <w:t xml:space="preserve"> Обязательное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КАРТА результатов обследования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0"/>
        <w:gridCol w:w="202"/>
        <w:gridCol w:w="46"/>
        <w:gridCol w:w="270"/>
        <w:gridCol w:w="1800"/>
        <w:gridCol w:w="900"/>
        <w:gridCol w:w="1650"/>
        <w:gridCol w:w="2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(наименование агрегата)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Завод-изготовитель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Зав. N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Место установки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Условия эксплуатации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>Дата изготовле</w:t>
            </w:r>
            <w:r>
              <w:t xml:space="preserve">ния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Введен в эксплуатацию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750"/>
        <w:gridCol w:w="750"/>
        <w:gridCol w:w="900"/>
        <w:gridCol w:w="1650"/>
        <w:gridCol w:w="1050"/>
        <w:gridCol w:w="1350"/>
        <w:gridCol w:w="135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Результаты обследования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N п/п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Дата обсле-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дования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Узел, деталь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Материал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Вид коррозии 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по результатам визуального контроля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Замеры толщины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Цветная дефектоскопия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Уль</w:t>
            </w:r>
            <w:r>
              <w:t>тра-</w:t>
            </w:r>
          </w:p>
          <w:p w:rsidR="00000000" w:rsidRDefault="00160407">
            <w:pPr>
              <w:pStyle w:val="a3"/>
              <w:jc w:val="center"/>
            </w:pPr>
            <w:r>
              <w:t xml:space="preserve"> звуковая дефектоскопия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Приме-</w:t>
            </w:r>
          </w:p>
          <w:p w:rsidR="00000000" w:rsidRDefault="00160407">
            <w:pPr>
              <w:pStyle w:val="FORMATTEXT"/>
              <w:jc w:val="center"/>
            </w:pPr>
            <w:r>
              <w:t xml:space="preserve"> чание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0"/>
        <w:gridCol w:w="1650"/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Специалист II (I) уровня, </w:t>
            </w:r>
          </w:p>
          <w:p w:rsidR="00000000" w:rsidRDefault="00160407">
            <w:pPr>
              <w:pStyle w:val="FORMATTEXT"/>
            </w:pPr>
            <w:r>
              <w:t>     </w:t>
            </w:r>
          </w:p>
          <w:p w:rsidR="00000000" w:rsidRDefault="00160407">
            <w:pPr>
              <w:pStyle w:val="a3"/>
            </w:pPr>
            <w:r>
              <w:t xml:space="preserve"> удостоверение N ___ от ____________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FORMATTEXT"/>
            </w:pPr>
            <w:r>
              <w:t>" ___ " ___________________ 19 ____ г.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(подпись, Ф.И.О.)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Специалист II (III) уровня,</w:t>
            </w:r>
          </w:p>
          <w:p w:rsidR="00000000" w:rsidRDefault="00160407">
            <w:pPr>
              <w:pStyle w:val="FORMATTEXT"/>
            </w:pPr>
            <w:r>
              <w:lastRenderedPageBreak/>
              <w:t xml:space="preserve">      </w:t>
            </w:r>
          </w:p>
          <w:p w:rsidR="00000000" w:rsidRDefault="00160407">
            <w:pPr>
              <w:pStyle w:val="a3"/>
            </w:pPr>
            <w:r>
              <w:t xml:space="preserve">  удостоверение N ___ от ____________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lastRenderedPageBreak/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</w:p>
          <w:p w:rsidR="00000000" w:rsidRDefault="00160407">
            <w:pPr>
              <w:pStyle w:val="FORMATTEXT"/>
            </w:pPr>
            <w:r>
              <w:t>" ___ " ___________________ 19 ____ г.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(подпись, Ф.И.О.)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FORMATTEXT"/>
        <w:jc w:val="right"/>
      </w:pPr>
      <w:r>
        <w:t>     </w:t>
      </w:r>
    </w:p>
    <w:p w:rsidR="00000000" w:rsidRDefault="00160407">
      <w:pPr>
        <w:pStyle w:val="FORMATTEXT"/>
        <w:jc w:val="right"/>
      </w:pPr>
      <w:r>
        <w:t xml:space="preserve"> Приложение 16 Справочное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Описание конструкции и основных узлов компрессора АУУ400 </w:t>
      </w:r>
    </w:p>
    <w:p w:rsidR="00000000" w:rsidRDefault="00160407">
      <w:pPr>
        <w:pStyle w:val="FORMATTEXT"/>
        <w:ind w:firstLine="568"/>
        <w:jc w:val="both"/>
      </w:pPr>
      <w:r>
        <w:t>Поршневой холодильный компрессор АУУ400 - аммиачный, одноступенчатый, блок-картерный, бескрейцкопфный, прямоточный. Компрессор V-образный; имеет восемь цилиндров с углом развала 45°.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Блок-картер -</w:t>
      </w:r>
      <w:r>
        <w:t xml:space="preserve"> чугунный, литой, закрытого типа. В его верхней части размещена полость водяной рубашки.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Коленчатый вал - стальной, штампованный, двухколенный, колена расположены в одной плоскости под углом 180°. Вал двухопорный. Опорные подшипники двухрядные, сферическ</w:t>
      </w:r>
      <w:r>
        <w:t>ие, роликовые марки 3618.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Шатуны - стальные, штампованные, двутаврового сечения, одноразъемные в нижней головке.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Поршни - алюминиевые, литые тронковые, проходные, с двумя уплотнительными и двумя маслосъемными кольцами. К верхней части поршня винтами пр</w:t>
      </w:r>
      <w:r>
        <w:t>икреплен всасывающий клапан.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Поршневые гильзы - чугунные, литые. Два посадочных пояска обеспечивают установку гильзы в блок-картер по посадке движения.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Верхнее уплотнительное кольцо отделяет всасывающую и нагнетающую полости, нижнее - всасывающую полос</w:t>
      </w:r>
      <w:r>
        <w:t>ть и картер.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Клапаны всасывающий и нагнетательный - самодействующие, самопружинящие, ленточные. Всасывающий клапан образует днище поршня.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Для уплотнения вала компрессора использовано торцевое уплотнение с масляным затвором. Пара трения графит-сталь.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rPr>
          <w:b/>
          <w:bCs/>
        </w:rPr>
        <w:t>Система смазки.</w:t>
      </w:r>
      <w:r>
        <w:t xml:space="preserve"> Смазка механизма движения компрессора производится под давлением, создаваемым шестеренчатым насосом. Насос имеет привод через пару косозубых шестерен от коленчатого вала. Масло засасывается через сетчатый фильтр грубой очистки масла и нагне</w:t>
      </w:r>
      <w:r>
        <w:t>тается в фильтр тонкой очистки масла, подается по трубке в торцевое уплотнение, а затем по сверленым каналам коленчатого вала попадает к шатунным подшипникам. Из торцевых зазоров шатунных подшипников масло разбрызгивается, и создающимся масляным туманом см</w:t>
      </w:r>
      <w:r>
        <w:t>азываются остальные трущиеся детали. Для смазки применяется масло ХА-23 или ХА-30.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Привод компрессора осуществляется от электродвигателя путем непосредственного соединения валов через эластичную муфту. Муфта имеет упругий элемент в виде резинового кольца</w:t>
      </w:r>
      <w:r>
        <w:t>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Компрессор имеет предохранительный клапан, перепускающий пары аммиака из нагнетательной полости в полость всасывания, при разности давления больше 1,6 МПа.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Компрессор снабжен приборами автоматической защиты: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реле давления, которое должно отключать </w:t>
      </w:r>
      <w:r>
        <w:t>электродвигатель при повышении давления нагнетания выше или при понижении давления всасывания ниже заданного;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реле перепада давления, которое отключает электродвигатель при уменьшении разности давления масла в системе смазки компрессора и картера ниже за</w:t>
      </w:r>
      <w:r>
        <w:t>данной;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датчиком реле температуры, который отключает электродвигатель при повышении температуры нагнетания компрессора выше заданной.     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 xml:space="preserve">Приложение 17 </w:t>
      </w:r>
    </w:p>
    <w:p w:rsidR="00000000" w:rsidRDefault="00160407">
      <w:pPr>
        <w:pStyle w:val="FORMATTEXT"/>
        <w:jc w:val="right"/>
      </w:pPr>
      <w:r>
        <w:t xml:space="preserve">Справочное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Описание конструкции и основных узлов винтовых компрессоров ВХ 35</w:t>
      </w:r>
      <w:r>
        <w:rPr>
          <w:b/>
          <w:bCs/>
          <w:color w:val="000001"/>
        </w:rPr>
        <w:t xml:space="preserve">0-7 </w:t>
      </w:r>
    </w:p>
    <w:p w:rsidR="00000000" w:rsidRDefault="00160407">
      <w:pPr>
        <w:pStyle w:val="FORMATTEXT"/>
        <w:ind w:firstLine="568"/>
        <w:jc w:val="both"/>
      </w:pPr>
      <w:r>
        <w:t>Компрессоры предназначены для работы в составе холодильных, аммиачных, винтовых компрессорных агрегатов общепромышленного назначения.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Компрессоры являются: винтовыми, объемными, горизонтальными одноступенчатыми машинами маслозаполненного типа.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Кор</w:t>
      </w:r>
      <w:r>
        <w:t>пус компрессора выполнен из специального чугуна с добавкой никеля от 1,5 до 2% и имеет один вертикальный разъем на стороне всасывания и полости торцевых винтов. В сборе корпус представляет собой рабочую полость, выполненную в виде двух параллельных цилиндр</w:t>
      </w:r>
      <w:r>
        <w:t>ических расточек с диагональным расположением окон всасывания и нагнетания, причем окно всасывания расположено сверху, а окно нагнетания снизу.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Роторы - рабочие органы компрессора, выполнены из стали и являются многозаходными винтами с зубьями специально</w:t>
      </w:r>
      <w:r>
        <w:t>го профиля. Ведущий ротор имеет четырехзаходный винт, ведомый - шестизаходный винт. Оба ротора установлены в опорах на подшипниках скольжения втулочного типа с баббитовой заливкой. Осевые усилия, действующие на роторы, воспринимаются сдвоенными, радиально-</w:t>
      </w:r>
      <w:r>
        <w:t>упорными подшипниками, помещенными в стакан и составляющими поэтому единый узел, который обеспечивает необходимый зазор между торцами винтов и корпусом на стороне нагнетания. Подшипники устанавливаются в стакан с диаметральным зазором и не воспринимают рад</w:t>
      </w:r>
      <w:r>
        <w:t>иальных нагрузок.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Для уплотнения вала компрессора использовано торцевое уплотнение с масляным затвором. Пара трения графит-сталь.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Золотниковый регулятор производительности применен в компрессоре для регулирования производительности от 100 до 10% номина</w:t>
      </w:r>
      <w:r>
        <w:t xml:space="preserve">льной с соответствующим </w:t>
      </w:r>
      <w:r>
        <w:lastRenderedPageBreak/>
        <w:t>изменением потребляемой мощности. Золотник перемещается вдоль оси роторов в направляющей цилиндрической расточке, расположенной между гнездами роторов под их средней линией. Двигаясь вдоль ротора, золотник уменьшает их рабочую длину</w:t>
      </w:r>
      <w:r>
        <w:t>, перепуская на всасывание часть газа, попавшего в парную часть роторов до начала сжатия.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Привод компрессора осуществляется от электродвигателя через упругую муфту.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Приложение 18</w:t>
      </w:r>
    </w:p>
    <w:p w:rsidR="00000000" w:rsidRDefault="00160407">
      <w:pPr>
        <w:pStyle w:val="FORMATTEXT"/>
        <w:jc w:val="right"/>
      </w:pPr>
      <w:r>
        <w:t xml:space="preserve">  Справочное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Наиболее распространенные дефекты холодильны</w:t>
      </w:r>
      <w:r>
        <w:rPr>
          <w:b/>
          <w:bCs/>
          <w:color w:val="000001"/>
        </w:rPr>
        <w:t>х компрессоров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 их вибродиагностические признаки: </w:t>
      </w:r>
    </w:p>
    <w:p w:rsidR="00000000" w:rsidRDefault="00160407">
      <w:pPr>
        <w:pStyle w:val="FORMATTEXT"/>
        <w:ind w:firstLine="568"/>
        <w:jc w:val="both"/>
      </w:pPr>
      <w:r>
        <w:t>дисбаланс ротора (либо муфты), появляющийся на оборотной частоте;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несимметрия магнитного поля электродвигателя, вызванная неравномерным воздушным зазором между ротором и статором (появляется на сетевых</w:t>
      </w:r>
      <w:r>
        <w:t xml:space="preserve"> частотах 50 и 10 Гц);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износ опорных подшипников роторов (зависит от типоразмера подшипников и проявляется на различных частотах - от субгармонических до высших, кратных оборотной);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дефекты изготовления и износа шеек роторов;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перекосы шеек вала (несо</w:t>
      </w:r>
      <w:r>
        <w:t xml:space="preserve">осность) относительно подшипниковых опор;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расцентровка валов электродвигателя и компрессора (кратные оборотной частоте);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касание роторов о корпус проявляется на высших кратных частотах от оборотной (для винтовых машин);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износ профилей зубьев роторов </w:t>
      </w:r>
      <w:r>
        <w:t xml:space="preserve">винтовых компрессоров или неправильная укладка их (зубцовые и их модуляционные);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>неуравновешенность возвратно-поступательно движущихся узлов поршневой группы (тактовая частота);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повышенные зазоры кривошипно-шатунного механизма (кратные оборотной частот</w:t>
      </w:r>
      <w:r>
        <w:t xml:space="preserve">е); </w:t>
      </w:r>
    </w:p>
    <w:p w:rsidR="00000000" w:rsidRDefault="00160407">
      <w:pPr>
        <w:pStyle w:val="FORMATTEXT"/>
        <w:ind w:firstLine="568"/>
        <w:jc w:val="both"/>
      </w:pPr>
    </w:p>
    <w:p w:rsidR="00000000" w:rsidRDefault="00160407">
      <w:pPr>
        <w:pStyle w:val="FORMATTEXT"/>
        <w:ind w:firstLine="568"/>
        <w:jc w:val="both"/>
      </w:pPr>
      <w:r>
        <w:t xml:space="preserve">износ зубьев шестерен масляного насоса для поршневого компрессора (для винтового компрессора - шестерен связи) проявляется на зубцовых частотах. </w:t>
      </w:r>
    </w:p>
    <w:p w:rsidR="00000000" w:rsidRDefault="00160407">
      <w:pPr>
        <w:pStyle w:val="FORMATTEXT"/>
        <w:jc w:val="both"/>
      </w:pPr>
      <w:r>
        <w:t>           </w:t>
      </w:r>
    </w:p>
    <w:p w:rsidR="00000000" w:rsidRDefault="00160407">
      <w:pPr>
        <w:pStyle w:val="FORMATTEXT"/>
        <w:jc w:val="both"/>
      </w:pPr>
      <w:r>
        <w:t xml:space="preserve"> </w:t>
      </w:r>
    </w:p>
    <w:p w:rsidR="00000000" w:rsidRDefault="00160407">
      <w:pPr>
        <w:pStyle w:val="FORMATTEXT"/>
        <w:jc w:val="right"/>
      </w:pPr>
      <w:r>
        <w:t>Приложение 19</w:t>
      </w:r>
    </w:p>
    <w:p w:rsidR="00000000" w:rsidRDefault="00160407">
      <w:pPr>
        <w:pStyle w:val="FORMATTEXT"/>
        <w:jc w:val="right"/>
      </w:pPr>
      <w:r>
        <w:t xml:space="preserve"> Справочное </w:t>
      </w: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Основные конструктивные и предельно допустимые размеры</w:t>
      </w:r>
      <w:r>
        <w:rPr>
          <w:b/>
          <w:bCs/>
          <w:color w:val="000001"/>
        </w:rPr>
        <w:t xml:space="preserve"> деталей поршневого компрессора АУУ400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4800"/>
        <w:gridCol w:w="1800"/>
        <w:gridCol w:w="22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N п/п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Наименование деталей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Размеры по чертежу, мм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 xml:space="preserve">Предельно допустимые размеры, мм </w:t>
            </w:r>
          </w:p>
          <w:p w:rsidR="00000000" w:rsidRDefault="00160407">
            <w:pPr>
              <w:pStyle w:val="a3"/>
              <w:jc w:val="center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Поршень: </w:t>
            </w:r>
          </w:p>
          <w:p w:rsidR="00000000" w:rsidRDefault="00160407">
            <w:pPr>
              <w:pStyle w:val="a3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наружный диаметр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149,62-149,55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148,9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     погрешность формы (овальность </w:t>
            </w:r>
            <w:r>
              <w:t>и конусность)</w:t>
            </w:r>
          </w:p>
          <w:p w:rsidR="00000000" w:rsidRDefault="00160407">
            <w:pPr>
              <w:pStyle w:val="a3"/>
            </w:pPr>
            <w:r>
              <w:t xml:space="preserve"> 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0,08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Гильза цилиндра: </w:t>
            </w:r>
          </w:p>
          <w:p w:rsidR="00000000" w:rsidRDefault="00160407">
            <w:pPr>
              <w:pStyle w:val="a3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    внутренний диаметр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150,0-150,04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  <w:jc w:val="center"/>
            </w:pPr>
            <w:r>
              <w:t>150,05</w:t>
            </w:r>
          </w:p>
          <w:p w:rsidR="00000000" w:rsidRDefault="00160407">
            <w:pPr>
              <w:pStyle w:val="a3"/>
              <w:jc w:val="center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погрешность формы (овальность и конусность)</w:t>
            </w:r>
          </w:p>
          <w:p w:rsidR="00000000" w:rsidRDefault="00160407">
            <w:pPr>
              <w:pStyle w:val="a3"/>
            </w:pPr>
            <w:r>
              <w:t xml:space="preserve"> 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0,027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0,06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3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Палец поршня: </w:t>
            </w:r>
          </w:p>
          <w:p w:rsidR="00000000" w:rsidRDefault="00160407">
            <w:pPr>
              <w:pStyle w:val="a3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наружный диаметр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45-44,983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44,9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погрешность формы: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овальность, огранка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0,003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     конусность </w:t>
            </w:r>
          </w:p>
          <w:p w:rsidR="00000000" w:rsidRDefault="00160407">
            <w:pPr>
              <w:pStyle w:val="a3"/>
            </w:pPr>
            <w:r>
              <w:t xml:space="preserve">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0,006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lastRenderedPageBreak/>
              <w:t xml:space="preserve">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Втулка верхней головки шатуна: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     внутренний диаметр </w:t>
            </w:r>
          </w:p>
          <w:p w:rsidR="00000000" w:rsidRDefault="00160407">
            <w:pPr>
              <w:pStyle w:val="a3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45,03-45,05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45,12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погрешность формы (овальность и конусность)</w:t>
            </w:r>
          </w:p>
          <w:p w:rsidR="00000000" w:rsidRDefault="00160407">
            <w:pPr>
              <w:pStyle w:val="a3"/>
            </w:pPr>
            <w:r>
              <w:t xml:space="preserve"> 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0,005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Бобышка поршня под палец: </w:t>
            </w:r>
          </w:p>
          <w:p w:rsidR="00000000" w:rsidRDefault="00160407">
            <w:pPr>
              <w:pStyle w:val="a3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внутренний диаметр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44,98-44,95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45,12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погрешность формы (овальность и конусность)</w:t>
            </w:r>
          </w:p>
          <w:p w:rsidR="00000000" w:rsidRDefault="00160407">
            <w:pPr>
              <w:pStyle w:val="a3"/>
            </w:pPr>
            <w:r>
              <w:t xml:space="preserve"> 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0,015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0,03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6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Шату</w:t>
            </w:r>
            <w:r>
              <w:t>нные шейки коленчатого вала:</w:t>
            </w:r>
          </w:p>
          <w:p w:rsidR="00000000" w:rsidRDefault="00160407">
            <w:pPr>
              <w:pStyle w:val="a3"/>
            </w:pPr>
            <w:r>
              <w:t xml:space="preserve">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 xml:space="preserve">     наружный диаметр </w:t>
            </w:r>
          </w:p>
          <w:p w:rsidR="00000000" w:rsidRDefault="00160407">
            <w:pPr>
              <w:pStyle w:val="a3"/>
            </w:pP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99,96-99,925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98,0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</w:pPr>
            <w:r>
              <w:t xml:space="preserve">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     погрешность формы (овальность и конусность)</w:t>
            </w:r>
          </w:p>
          <w:p w:rsidR="00000000" w:rsidRDefault="00160407">
            <w:pPr>
              <w:pStyle w:val="a3"/>
            </w:pPr>
            <w:r>
              <w:t xml:space="preserve"> 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0,02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0,04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7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FORMATTEXT"/>
            </w:pPr>
            <w:r>
              <w:t>Кольцо неподвижное сальника (толщина)</w:t>
            </w:r>
          </w:p>
          <w:p w:rsidR="00000000" w:rsidRDefault="00160407">
            <w:pPr>
              <w:pStyle w:val="a3"/>
            </w:pPr>
            <w:r>
              <w:t xml:space="preserve">      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13,1-12,9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160407">
            <w:pPr>
              <w:pStyle w:val="a3"/>
              <w:jc w:val="center"/>
            </w:pPr>
            <w:r>
              <w:t xml:space="preserve">10,0 </w:t>
            </w:r>
          </w:p>
          <w:p w:rsidR="00000000" w:rsidRDefault="00160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60407">
      <w:pPr>
        <w:pStyle w:val="a3"/>
      </w:pPr>
    </w:p>
    <w:p w:rsidR="00000000" w:rsidRDefault="00160407">
      <w:pPr>
        <w:pStyle w:val="HEADERTEXT"/>
        <w:rPr>
          <w:b/>
          <w:bCs/>
          <w:color w:val="000001"/>
        </w:rPr>
      </w:pPr>
    </w:p>
    <w:p w:rsidR="00000000" w:rsidRDefault="00160407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ИНФОРМАЦИОНН</w:t>
      </w:r>
      <w:r>
        <w:rPr>
          <w:b/>
          <w:bCs/>
          <w:color w:val="000001"/>
        </w:rPr>
        <w:t xml:space="preserve">О-СПРАВОЧНЫЙ МАТЕРИАЛ </w:t>
      </w:r>
    </w:p>
    <w:p w:rsidR="00000000" w:rsidRDefault="00160407">
      <w:pPr>
        <w:pStyle w:val="FORMATTEXT"/>
        <w:jc w:val="center"/>
      </w:pPr>
      <w:r>
        <w:t>      </w:t>
      </w:r>
    </w:p>
    <w:p w:rsidR="00000000" w:rsidRDefault="00160407">
      <w:pPr>
        <w:pStyle w:val="FORMATTEXT"/>
        <w:jc w:val="center"/>
      </w:pPr>
      <w:r>
        <w:t xml:space="preserve"> </w:t>
      </w:r>
      <w:r>
        <w:rPr>
          <w:b/>
          <w:bCs/>
        </w:rPr>
        <w:t>Перечень нормативных актов и других документов, действующих в настоящее время</w:t>
      </w:r>
    </w:p>
    <w:p w:rsidR="00000000" w:rsidRDefault="00160407">
      <w:pPr>
        <w:pStyle w:val="FORMATTEXT"/>
        <w:jc w:val="center"/>
      </w:pPr>
      <w:r>
        <w:t xml:space="preserve">   </w:t>
      </w:r>
    </w:p>
    <w:p w:rsidR="00000000" w:rsidRDefault="00160407">
      <w:pPr>
        <w:pStyle w:val="FORMATTEXT"/>
        <w:ind w:firstLine="568"/>
        <w:jc w:val="both"/>
      </w:pPr>
      <w:r>
        <w:t>1. Правила устройства и безопасной эксплуатации сосудов, работающих под давлением (ПБ 03-576-03). М.: Федеральное государственное унитарное пре</w:t>
      </w:r>
      <w:r>
        <w:t>дприятие "Научно-технический центр по безопасности в промышленности Госгортехнадзора России", 2004. Сер.03. Вып.24.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2. Правила устройства и безопасной эксплуатации технологических трубопроводов (ПБ 03-585-03). М.: Государственное унитарное предприятие "Н</w:t>
      </w:r>
      <w:r>
        <w:t>аучно-технический центр по безопасности в промышленности Госгортехнадзора России", 2003. Сер.03. Вып.25.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3. Правила безопасности аммиачных холодильных установок (ПБ 09-595-03). М.: Федеральное государственное унитарное предприятие "Научно-технический цен</w:t>
      </w:r>
      <w:r>
        <w:t>тр по безопасности в промышленности Госгортехнадзора России", 2004. Сер.09. Вып.12.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4. Правила устройства и безопасной эксплуатации трубопроводов пара и горячей воды (ПБ 10-573-03). М.: Федеральное государственное унитарное предприятие "Научно-технически</w:t>
      </w:r>
      <w:r>
        <w:t>й центр по безопасности в промышленности Госгортехнадзора России", 2004. Сер.10. Вып.28.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5. Общие правила взрывобезопасности для взрывопожароопасных химических, нефтехимических и нефтеперерабатывающих производств (ПБ 09-540-03). М.: Федеральное государст</w:t>
      </w:r>
      <w:r>
        <w:t>венное унитарное предприятие "Научно-технический центр по безопасности в промышленности Госгортехнадзора России", 2004. Сер.09. Вып.11.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6. Правила устройства и безопасной эксплуатации холодильных систем (ПБ 09-592-03). М.: Государственное унитарное предп</w:t>
      </w:r>
      <w:r>
        <w:t>риятие "Научно-технический центр по безопасности в промышленности Госгортехнадзора России", 2003. Сер.09. Вып.19.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7. Правила аттестации персонала в области неразрушающего контроля (ПБ 03-440-02) /Система неразрушающего контроля. Аттестация персонала. М.:</w:t>
      </w:r>
      <w:r>
        <w:t xml:space="preserve"> Федеральное государственное унитарное предприятие "Научно-технический центр по безопасности в промышленности Госгортехнадзора России", 2004. Сер.28. Вып.3.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8. Положение о системе технического диагностирования паровых и водогрейных котлов промышленной эн</w:t>
      </w:r>
      <w:r>
        <w:t>ергетики. Утв. НПО ЦКТИ 27.03.92 г., ВНИИАМ 20.03.92 г., НПО "ЦНИИТМАШ" 19.03.92 г. и согласовано с Госгортехнадзором России 15.06.92 г. М.: НГП "ДИЭКС", 1993. 65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9. Положение о порядке установления допустимых сроков дальнейшей эксплуатации котлов жел</w:t>
      </w:r>
      <w:r>
        <w:t>езнодорожных вагонов-цистерн для перевозки жидкого аммиака, эксплуатирующихся на предприятиях Агрохима. Согласовано с Госпроматомнадзором СССР 01.11.91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10. ПНАЭ Г-7-002-86. Нормы расчета на прочность оборудования и трубопроводов атомных энергетических</w:t>
      </w:r>
      <w:r>
        <w:t xml:space="preserve"> установок. Утв. Госпроматомнадзором СССР 01.07.87 г. М.: Энергоатомиздат, 1989. 524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11. Технологическое оборудование и технологические трубопроводы. СНиП 3.05.05-84 ЦИТП Госстроя СССР, 1985. 32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12. Типовая инструкция по организации безопасного п</w:t>
      </w:r>
      <w:r>
        <w:t>роведения газоопасных работ. Утв. Госгортехнадзором СССР 20.02.85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13. Инструкция по проектированию технологических стальных трубопроводов </w:t>
      </w:r>
      <w:r>
        <w:rPr>
          <w:noProof/>
          <w:position w:val="-9"/>
        </w:rPr>
        <w:drawing>
          <wp:inline distT="0" distB="0" distL="0" distR="0">
            <wp:extent cx="190500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до 10МПа (СН 527-80) //Госстрой СССР. М.: Стройиздат, 1981. 47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lastRenderedPageBreak/>
        <w:t>14. Ин</w:t>
      </w:r>
      <w:r>
        <w:t>струкция по техническому надзору, методам ревизии и отбраковке трубчатых печей, резервуаров, сосудов и аппаратов в нефтеперерабатывающих и нефтехимических производствах (ИТН-93) (взамен ИТН-77) //ВНИКТИхимнефтеоборудования. Утв. зам. нач. управления по неф</w:t>
      </w:r>
      <w:r>
        <w:t>тепереработке Минтопэнерго России В.П. Беловым 16.12.93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15. Инструкция по диагностированию технического состояния сосудов промышленных аммиачных холодильных установок (И4-94). Утв. ТОО "ЦЕНТРХИММАШ" 12.04.94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16. ГОСТ 12.1.005-88. Система стандарт</w:t>
      </w:r>
      <w:r>
        <w:t>ов безопасности труда. Воздух рабочей зоны. Общие санитарно-гигиенические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17. ГОСТ 12.1.007-98. Система стандартов безопасности труда. Вредные вещества. Классификация и общие требования безопасности.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18. ГОСТ 27.002-89. Надежность в технике</w:t>
      </w:r>
      <w:r>
        <w:t>. Термины и определения. М.: Изд-во стандартов, 1990.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19. ГОСТ 27.302-86. Надежность в технике. Методы определения допускаемого отклонения параметра технического состояния и прогнозирования остаточного ресурса составных частей агрегатов машин.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20. ГОСТ</w:t>
      </w:r>
      <w:r>
        <w:t xml:space="preserve"> 26202-84. Нормы и методы расчета на прочность обечаек и днищ от воздействия опорных нагрузок.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21. ГОСТ 1497-90. Металлы. Методы испытаний на растяжение.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22. ГОСТ 2789-73. Шероховатость поверхности. Параметры, характеристики и обозначения.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23. ГОСТ</w:t>
      </w:r>
      <w:r>
        <w:t xml:space="preserve"> 6996-90. Сварные соединения. Методы определения механических свойств.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24. ГОСТ 7512-82. Контроль неразрушающий. Соединения сварные. Радиографический метод.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25. ГОСТ 7122-81. Швы сварные и металл наплавленный. Методы отбора для определения химического </w:t>
      </w:r>
      <w:r>
        <w:t>состава.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26. ГОСТ 7565-81. Чугун, сталь и сплавы. Метод отбора проб для определения химического состава.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27. ГОСТ 9454-88. Металлы. Метод испытаний на ударный изгиб при пониженной, комнатной и повышенной температурах.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28. ГОСТ 12327-79. Машинные элек</w:t>
      </w:r>
      <w:r>
        <w:t>трические вращающиеся остаточные дисбалансы роторов. Нормы и методы измерения.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29. ГОСТ 14249-89. Сосуды и аппараты. Нормы и методы расчета на прочность.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30. ГОСТ 14782-86. Контроль неразрушающий. Соединения сварные. Методы ультразвуковые.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31. ГОСТ 1</w:t>
      </w:r>
      <w:r>
        <w:t>497-90. Металлы. Методы испытаний на растяжение.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32. ГОСТ 18442-80. Контроль неразрушающий. Капиллярные методы. Общие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33. ГОСТ 20076-89. Станки балансировочные. Нормы точности.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34. ГОСТ 21105-87. Контроль неразрушающий. Магнитопорошковый </w:t>
      </w:r>
      <w:r>
        <w:t>метод.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35. ГОСТ 22061-76. Система классов точности балансировки.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36. ГОСТ 22762-79. Металлы и сплавы. Метод измерения твердости на пределе текучести вдавливанием шара.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37. ГОСТ 22761-77. Металлы и сплавы. Метод измерения твердости по Бринеллю перенос</w:t>
      </w:r>
      <w:r>
        <w:t>ными твердомерами статического действия.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38. ГОСТ 23049-84. Контроль неразрушающий. Дефектоскопы ультразвуковые. Основные параметры и общие технические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39. ГОСТ 24755-89. Сосуды и аппараты. Нормы и методы расчета на прочность укреплений отв</w:t>
      </w:r>
      <w:r>
        <w:t>ерстий.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40. ГОСТ Р 51273-99. Сосуды и аппараты. Нормы и методы расчета на прочность. Определение расчетных усилий для аппаратов колонного типа от ветровых нагрузок и сейсмических воздействий.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41. ГОСТ Р 51274-99. Сосуды и аппараты. Нормы и методы расче</w:t>
      </w:r>
      <w:r>
        <w:t>та на прочность. Аппараты колонного типа.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42. ГОСТ 25221-82. Сосуды и аппараты. Днище и крышки сферические неотбортованные. Нормы и методы расчета на прочность.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43. ГОСТ 25.506-85. Расчеты и испытания на прочность. Методы механических испытаний металло</w:t>
      </w:r>
      <w:r>
        <w:t>в. Определение характеристик трещиностойкости (вязкости разрушения) при статическом нагружении.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44. ГОСТ 25859-83. Сосуды и аппараты стальные. Нормы и методы расчета на прочность при малоцикловых нагрузках.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45. ГОСТ 25863-83. Контроль неразрушающий. То</w:t>
      </w:r>
      <w:r>
        <w:t>лщиномеры ультразвуковые контактные. Общие технические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46. ГОСТ 26159-84. Сосуды и аппараты чугунные. Нормы и методы расчета на прочность. Общие требования.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47. ОСТ 26-2-87. Стали и сплавы на никелевой основе. Методы испытаний на стойкость </w:t>
      </w:r>
      <w:r>
        <w:t>против коррозионного растрескивания.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48. ОСТ 26-5-88. Контроль неразрушающий. Цветной метод контроля сварных соединений наплавленного и основного металла.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49. ОСТ 26-11-03-84. Швы сварных соединений сосудов и аппаратов, работающих под давлением. Радиог</w:t>
      </w:r>
      <w:r>
        <w:t>рафический метод контроля.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50. ОСТ 26-291-94. Сосуды и аппараты стальные сварные. Общие технические условия.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51. ОСТ 26-2044-83. Швы стыковые и угловые сварных соединений сосудов и аппаратов, работающих под давлением. Методика ультразвукового контроля.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52. Нормы расчета на прочность стационарных котлов и трубопроводов пара и горячей воды (РД 10-249-98). М.: Федеральное государственное унитарное предприятие "Научно-технический центр по безопасности в промышленности Госгортехнадзора России", 2004. Сер.1</w:t>
      </w:r>
      <w:r>
        <w:t>0. Вып.6.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53. Методические указания по определению остаточного ресурса потенциально опасных объектов, поднадзорных Госгортехнадзору России (РД 09-102-95). Утв. постановлением Госгортехнадзора России от 17.11.95 N 57.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54. Методы коррозионных испытаний м</w:t>
      </w:r>
      <w:r>
        <w:t>еталлических материалов. Основные требования (РД 24-200-16-90). Утв. Минтяжмашем СССР 23.10.90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55. Методические указания. Оценка надежности химического и нефтяного оборудования при поверхностном разрушении (РД 26-10-87). Утв. Минхиммашем СССР.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56. Э</w:t>
      </w:r>
      <w:r>
        <w:t>ксплуатация и ремонт технологических трубопроводов под давлением до 10,0 МПа (100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(РД 38.13.004-86). М.: Химия, 1988. 287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jc w:val="both"/>
      </w:pPr>
      <w:r>
        <w:t xml:space="preserve">  </w:t>
      </w:r>
    </w:p>
    <w:p w:rsidR="00000000" w:rsidRDefault="00160407">
      <w:pPr>
        <w:pStyle w:val="FORMATTEXT"/>
        <w:ind w:firstLine="568"/>
        <w:jc w:val="both"/>
      </w:pPr>
      <w:r>
        <w:t xml:space="preserve">57. Методические указания по проведению технического освидетельствования паровых и </w:t>
      </w:r>
      <w:r>
        <w:t>водогрейных котлов, сосудов, работающих под давлением, трубопроводов пара и горячей воды (РД 03-29-93). М.: Государственное унитарное предприятие "Научно-технический центр по безопасности в промышленности Госгортехнадзора России", 2003. Сер.10. Вып.2.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58</w:t>
      </w:r>
      <w:r>
        <w:t>. Методические указания. Надежность в технике. Методика прогнозирования остаточного ресурса машин и деталей, подверженных изнашиванию (РД 50-423-83).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59. Расчет трубопроводов энергетических установок на прочность (РТМ 24.038.08-72). Утв. Минэнергомашем С</w:t>
      </w:r>
      <w:r>
        <w:t>ССР 22.06.72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60. Выбор упругих опор для трубопроводов тепловых и атомных электростанций (РТМ 24.038.12-72). Утв. Минэнергомашем СССР 22.06.72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61. Правила сертификации поднадзорной продукции для потенциально опасных промышленных производств, объек</w:t>
      </w:r>
      <w:r>
        <w:t>тов и работ (РД 03-85-95). Утв. постановлением Госгортехнадзора России от 02.02.95 N 5 (Правила зарегистрированы в государственном реестре 15.02.95 г., рег. N РОСС RU.0001.01ГС00).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62. Правила безопасности для наземных складов жидкого аммиака (ПБ 09-579-</w:t>
      </w:r>
      <w:r>
        <w:t>03). М.: Федеральное государственное унитарное предприятие "Научно-технический центр по безопасности в промышленности Госгортехнадзора России", 2004. Сер.09. Вып.17.</w:t>
      </w:r>
    </w:p>
    <w:p w:rsidR="00000000" w:rsidRDefault="00160407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63. Правила устройства и безопасной эксплуатации стационарных компрессорных установок, в</w:t>
      </w:r>
      <w:r>
        <w:t>оздухопроводов и газопроводов (ПБ 03-581-03). М.: Федеральное государственное унитарное предприятие "Научно-технический центр по безопасности в промышленности Госгортехнадзора России", 2004. Сер.03. Вып.27.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64. Правила устройства и безопасной эксплуатаци</w:t>
      </w:r>
      <w:r>
        <w:t>и технологических трубопроводов (ПБ 03-585-03). М.: Государственное унитарное предприятие "Научно-технический центр по безопасности в промышленности Госгортехнадзора России", 2003. Сер.03. Вып.25.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65. Типовая инструкция по организации безопасного проведе</w:t>
      </w:r>
      <w:r>
        <w:t>ния газоопасных работ. Утв. Госгортехнадзором СССР 20.02.85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66. Правила разработки, изготовления и применения мембранных предохранительных устройств (ПБ 03-583-03). М.: Федеральное государственное унитарное предприятие "Научно-технический центр по без</w:t>
      </w:r>
      <w:r>
        <w:t>опасности в промышленности Госгортехнадзора России", 2004. Сер.03. Вып.31.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67. Правила безопасности при эксплуатации железнодорожных вагонов-цистерн для перевозки жидкого аммиака (ПБ 03-557-03). М.: Федеральное государственное унитарное предприятие "Науч</w:t>
      </w:r>
      <w:r>
        <w:t>но-технический центр по безопасности в промышленности Госгортехнадзора России", 2004. Сер.03. Вып.36.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68. Правила устройства и безопасной эксплуатации поршневых компрессоров, работающих на взрывоопасных и токсичных газах. Утв. Госгортехнадзором СССР 28.1</w:t>
      </w:r>
      <w:r>
        <w:t>2.70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69. Методика диагностирования технического состояния сосудов и аппаратов, отслуживших установленные сроки службы на предприятиях Минтопэнерго. Утв. Минтопэнерго России 23.12.92 г. М.: Минтопэнерго, 1992. 104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70. Методика прогнозирования оста</w:t>
      </w:r>
      <w:r>
        <w:t>точного ресурса безопасной эксплуатации сосудов и аппаратов по изменению параметров технического состояния. Утв. Минтопэнерго России 05.04.93 г. М.: Минтопэнерго, 1993. 90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71. Методические указания по проведению технического освидетельствования паровы</w:t>
      </w:r>
      <w:r>
        <w:t>х и водогрейных котлов, сосудов, работающих под давлением, трубопроводов пара и горячей воды (РД 03-29-93). М.: Государственное унитарное предприятие "Научно-технический центр по безопасности в промышленности Госгортехнадзора России", 2003. Сер.10. Вып.2.*</w:t>
      </w:r>
      <w:r>
        <w:t xml:space="preserve"> </w:t>
      </w:r>
    </w:p>
    <w:p w:rsidR="00000000" w:rsidRDefault="00160407">
      <w:pPr>
        <w:pStyle w:val="FORMATTEXT"/>
        <w:jc w:val="both"/>
      </w:pPr>
      <w:r>
        <w:t xml:space="preserve">_________________ </w:t>
      </w:r>
    </w:p>
    <w:p w:rsidR="00000000" w:rsidRDefault="00160407">
      <w:pPr>
        <w:pStyle w:val="FORMATTEXT"/>
        <w:ind w:firstLine="568"/>
        <w:jc w:val="both"/>
      </w:pPr>
      <w:r>
        <w:t>* Повтор. См. п.57. - Примечание "КОДЕКС".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72. Правила организации и проведения акустико-эмиссионного контроля сосудов, аппаратов, котлов и технологических трубопроводов (ПБ 03-593-03). М.: Государственное унитарное предприятие "Науч</w:t>
      </w:r>
      <w:r>
        <w:t>но-технический центр по безопасности в промышленности Госгортехнадзора России", 2003. Сер.03. Вып.38.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73. Методика диагностирования технического состояния компрессоров промышленных аммиачных холодильных установок (M1-95). Утв. ТОО "ЦЕНТРХИММАШ", НПФ "ВИБ</w:t>
      </w:r>
      <w:r>
        <w:t>РОТЕХ" 25.01.95 г.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lastRenderedPageBreak/>
        <w:t>74. Методические указания по выдаче специальных разрешений (лицензий) на виды деятельности, связанные с обеспечением безопасности при эксплуатации объектов котлонадзора и подъемных сооружений (РД 10-49-94)*. Утв. Госгортехнадзором Росс</w:t>
      </w:r>
      <w:r>
        <w:t xml:space="preserve">ии 31.01.94 г.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Отменен постановлением Госгортехнадзора России от 07.08.02 N 50.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75. Методические указания (отраслевые требования) о порядке лицензирования деятельности, связанной с функционированием взрывопожароопасных и химически оп</w:t>
      </w:r>
      <w:r>
        <w:t xml:space="preserve">асных производств (объектов) (РД 09-54-94)*. Утв. Госгортехнадзором России 18.02.94 г. </w:t>
      </w:r>
    </w:p>
    <w:p w:rsidR="00000000" w:rsidRDefault="00160407">
      <w:pPr>
        <w:pStyle w:val="FORMATTEXT"/>
        <w:jc w:val="both"/>
      </w:pPr>
      <w:r>
        <w:t xml:space="preserve">________________ </w:t>
      </w:r>
    </w:p>
    <w:p w:rsidR="00000000" w:rsidRDefault="00160407">
      <w:pPr>
        <w:pStyle w:val="FORMATTEXT"/>
        <w:ind w:firstLine="568"/>
        <w:jc w:val="both"/>
      </w:pPr>
      <w:r>
        <w:t>* Отменен постановлением Госгортехнадзора России от 07.08.02 N 50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76. Положение о порядке рассмотрения проектной документации потенциально опасных п</w:t>
      </w:r>
      <w:r>
        <w:t>роизводств в химической, нефтехимической и нефтеперерабатывающей промышленности (РД 09-92-95). Утв. постановлением Госгортехнадзора России от 06.06.95 N 31.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77. Дуров B.C. и др. Эксплуатация и ремонт компрессоров и насосов: Справочное пособие. М.: "Химия</w:t>
      </w:r>
      <w:r>
        <w:t>", 1980.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78. Зверьков Б.В., Костовецкий Д.Л., Кац Ш.М. и др. Расчет и конструирование трубопроводов: Справочное пособие. М.: Машиностроение, 1979. 132 с.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>79. Сафин А.Х., Сердаков М.А. Техническая диагностика поршневых компрессорных машин. Компрессорное</w:t>
      </w:r>
      <w:r>
        <w:t xml:space="preserve"> машиностроение. Серия ХМ-5. ЦИНТИХИМНЕФТЕМАШ, 1980.</w:t>
      </w:r>
    </w:p>
    <w:p w:rsidR="00000000" w:rsidRDefault="00160407">
      <w:pPr>
        <w:pStyle w:val="FORMATTEXT"/>
        <w:ind w:firstLine="568"/>
        <w:jc w:val="both"/>
      </w:pPr>
      <w:r>
        <w:t xml:space="preserve"> </w:t>
      </w:r>
    </w:p>
    <w:p w:rsidR="00000000" w:rsidRDefault="00160407">
      <w:pPr>
        <w:pStyle w:val="FORMATTEXT"/>
        <w:ind w:firstLine="568"/>
        <w:jc w:val="both"/>
      </w:pPr>
      <w:r>
        <w:t xml:space="preserve">80. Справочник по балансировке / Под ред. Левитова М.Е. М.: Машиностроение, 1992. </w:t>
      </w:r>
    </w:p>
    <w:p w:rsidR="00000000" w:rsidRDefault="00160407">
      <w:pPr>
        <w:pStyle w:val="FORMATTEXT"/>
        <w:jc w:val="both"/>
      </w:pPr>
      <w:r>
        <w:t xml:space="preserve">            </w:t>
      </w:r>
    </w:p>
    <w:p w:rsidR="00000000" w:rsidRDefault="00160407">
      <w:pPr>
        <w:pStyle w:val="FORMATTEXT"/>
      </w:pPr>
      <w:r>
        <w:t>Текст документа сверен по:</w:t>
      </w:r>
    </w:p>
    <w:p w:rsidR="00000000" w:rsidRDefault="00160407">
      <w:pPr>
        <w:pStyle w:val="FORMATTEXT"/>
      </w:pPr>
      <w:r>
        <w:t xml:space="preserve"> официальное издание</w:t>
      </w:r>
    </w:p>
    <w:p w:rsidR="00000000" w:rsidRDefault="00160407">
      <w:pPr>
        <w:pStyle w:val="FORMATTEXT"/>
      </w:pPr>
      <w:r>
        <w:t xml:space="preserve"> Серия 09. Нормативные документы по безопасности, </w:t>
      </w:r>
    </w:p>
    <w:p w:rsidR="00000000" w:rsidRDefault="00160407">
      <w:pPr>
        <w:pStyle w:val="FORMATTEXT"/>
      </w:pPr>
      <w:r>
        <w:t>надзор</w:t>
      </w:r>
      <w:r>
        <w:t xml:space="preserve">ной и разрешительной деятельности в химической, </w:t>
      </w:r>
    </w:p>
    <w:p w:rsidR="00000000" w:rsidRDefault="00160407">
      <w:pPr>
        <w:pStyle w:val="FORMATTEXT"/>
      </w:pPr>
      <w:r>
        <w:t>нефтехимической и нефтеперерабатывающей промышленности.</w:t>
      </w:r>
    </w:p>
    <w:p w:rsidR="00000000" w:rsidRDefault="00160407">
      <w:pPr>
        <w:pStyle w:val="FORMATTEXT"/>
      </w:pPr>
      <w:r>
        <w:t xml:space="preserve"> Вып.23. - М.: ФГУП "Научно-технический центр по безопасности в промышленности Госгортехнадзора России", 2004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07"/>
    <w:rsid w:val="0016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117" Type="http://schemas.openxmlformats.org/officeDocument/2006/relationships/fontTable" Target="fontTable.xml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80.gif"/><Relationship Id="rId89" Type="http://schemas.openxmlformats.org/officeDocument/2006/relationships/image" Target="media/image85.gif"/><Relationship Id="rId112" Type="http://schemas.openxmlformats.org/officeDocument/2006/relationships/image" Target="media/image108.gif"/><Relationship Id="rId16" Type="http://schemas.openxmlformats.org/officeDocument/2006/relationships/image" Target="media/image12.gif"/><Relationship Id="rId107" Type="http://schemas.openxmlformats.org/officeDocument/2006/relationships/image" Target="media/image103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87" Type="http://schemas.openxmlformats.org/officeDocument/2006/relationships/image" Target="media/image83.gif"/><Relationship Id="rId102" Type="http://schemas.openxmlformats.org/officeDocument/2006/relationships/image" Target="media/image98.jpeg"/><Relationship Id="rId110" Type="http://schemas.openxmlformats.org/officeDocument/2006/relationships/image" Target="media/image106.gif"/><Relationship Id="rId115" Type="http://schemas.openxmlformats.org/officeDocument/2006/relationships/image" Target="media/image111.gif"/><Relationship Id="rId5" Type="http://schemas.openxmlformats.org/officeDocument/2006/relationships/image" Target="media/image1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90" Type="http://schemas.openxmlformats.org/officeDocument/2006/relationships/image" Target="media/image86.gif"/><Relationship Id="rId95" Type="http://schemas.openxmlformats.org/officeDocument/2006/relationships/image" Target="media/image91.jpeg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77" Type="http://schemas.openxmlformats.org/officeDocument/2006/relationships/image" Target="media/image73.gif"/><Relationship Id="rId100" Type="http://schemas.openxmlformats.org/officeDocument/2006/relationships/image" Target="media/image96.jpeg"/><Relationship Id="rId105" Type="http://schemas.openxmlformats.org/officeDocument/2006/relationships/image" Target="media/image101.gif"/><Relationship Id="rId113" Type="http://schemas.openxmlformats.org/officeDocument/2006/relationships/image" Target="media/image109.gif"/><Relationship Id="rId118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93" Type="http://schemas.openxmlformats.org/officeDocument/2006/relationships/image" Target="media/image89.gif"/><Relationship Id="rId98" Type="http://schemas.openxmlformats.org/officeDocument/2006/relationships/image" Target="media/image94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116" Type="http://schemas.openxmlformats.org/officeDocument/2006/relationships/image" Target="media/image112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91" Type="http://schemas.openxmlformats.org/officeDocument/2006/relationships/image" Target="media/image87.gif"/><Relationship Id="rId96" Type="http://schemas.openxmlformats.org/officeDocument/2006/relationships/image" Target="media/image92.jpeg"/><Relationship Id="rId111" Type="http://schemas.openxmlformats.org/officeDocument/2006/relationships/image" Target="media/image10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6" Type="http://schemas.openxmlformats.org/officeDocument/2006/relationships/image" Target="media/image102.gif"/><Relationship Id="rId114" Type="http://schemas.openxmlformats.org/officeDocument/2006/relationships/image" Target="media/image110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94" Type="http://schemas.openxmlformats.org/officeDocument/2006/relationships/image" Target="media/image90.jpeg"/><Relationship Id="rId99" Type="http://schemas.openxmlformats.org/officeDocument/2006/relationships/image" Target="media/image95.jpeg"/><Relationship Id="rId101" Type="http://schemas.openxmlformats.org/officeDocument/2006/relationships/image" Target="media/image9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gif"/><Relationship Id="rId109" Type="http://schemas.openxmlformats.org/officeDocument/2006/relationships/image" Target="media/image10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jpeg"/><Relationship Id="rId104" Type="http://schemas.openxmlformats.org/officeDocument/2006/relationships/image" Target="media/image100.gif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8.gif"/><Relationship Id="rId2" Type="http://schemas.microsoft.com/office/2007/relationships/stylesWithEffects" Target="stylesWithEffects.xml"/><Relationship Id="rId29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21595</Words>
  <Characters>123097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09-244-98 Инструкция по проведению диагностирования технического состояния сосудов, трубопроводов и компрессоров промышленных аммиачных холодильных установок (с Изменением N 1) </vt:lpstr>
    </vt:vector>
  </TitlesOfParts>
  <Company/>
  <LinksUpToDate>false</LinksUpToDate>
  <CharactersWithSpaces>144404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09-244-98 Инструкция по проведению диагностирования технического состояния сосудов, трубопроводов и компрессоров промышленных аммиачных холодильных установок (с Изменением N 1)</dc:title>
  <dc:creator>Павел А. Долин</dc:creator>
  <cp:lastModifiedBy>Павел А. Долин</cp:lastModifiedBy>
  <cp:revision>2</cp:revision>
  <dcterms:created xsi:type="dcterms:W3CDTF">2015-08-27T06:00:00Z</dcterms:created>
  <dcterms:modified xsi:type="dcterms:W3CDTF">2015-08-27T06:00:00Z</dcterms:modified>
</cp:coreProperties>
</file>